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light-wooden-background" recolor="t" type="frame"/>
    </v:background>
  </w:background>
  <w:body>
    <w:p w:rsidR="00A57082" w:rsidRDefault="00A57082" w:rsidP="0040388B">
      <w:pPr>
        <w:ind w:left="1134" w:right="161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4DEA351" wp14:editId="2C2C3757">
            <wp:extent cx="2286000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77" w:rsidRPr="00050AD5" w:rsidRDefault="00257E77" w:rsidP="0040388B">
      <w:pPr>
        <w:ind w:left="1134" w:right="1611"/>
        <w:jc w:val="center"/>
        <w:rPr>
          <w:rFonts w:ascii="Calligraph" w:hAnsi="Calligraph" w:cs="Times New Roman"/>
          <w:b/>
          <w:spacing w:val="100"/>
          <w:sz w:val="36"/>
          <w:szCs w:val="28"/>
        </w:rPr>
      </w:pPr>
      <w:r w:rsidRPr="00050AD5">
        <w:rPr>
          <w:rFonts w:ascii="Calligraph" w:hAnsi="Calligraph" w:cs="Times New Roman"/>
          <w:b/>
          <w:spacing w:val="100"/>
          <w:sz w:val="36"/>
          <w:szCs w:val="28"/>
        </w:rPr>
        <w:t xml:space="preserve">УВАЖАЕМЫЕ </w:t>
      </w:r>
      <w:r w:rsidR="0040388B" w:rsidRPr="00050AD5">
        <w:rPr>
          <w:rFonts w:ascii="Calligraph" w:hAnsi="Calligraph" w:cs="Times New Roman"/>
          <w:b/>
          <w:spacing w:val="100"/>
          <w:sz w:val="36"/>
          <w:szCs w:val="28"/>
        </w:rPr>
        <w:t xml:space="preserve">  </w:t>
      </w:r>
      <w:r w:rsidRPr="00050AD5">
        <w:rPr>
          <w:rFonts w:ascii="Calligraph" w:hAnsi="Calligraph" w:cs="Times New Roman"/>
          <w:b/>
          <w:spacing w:val="100"/>
          <w:sz w:val="36"/>
          <w:szCs w:val="28"/>
        </w:rPr>
        <w:t>ЧИТАТЕЛИ!</w:t>
      </w:r>
    </w:p>
    <w:p w:rsidR="00257E77" w:rsidRPr="00257E77" w:rsidRDefault="00BA12C5" w:rsidP="0040388B">
      <w:pPr>
        <w:ind w:left="1134" w:right="1611"/>
        <w:jc w:val="center"/>
        <w:rPr>
          <w:rFonts w:ascii="Times New Roman" w:hAnsi="Times New Roman" w:cs="Times New Roman"/>
          <w:sz w:val="28"/>
          <w:szCs w:val="28"/>
        </w:rPr>
      </w:pPr>
      <w:r w:rsidRPr="00257E77">
        <w:rPr>
          <w:rFonts w:ascii="Times New Roman" w:hAnsi="Times New Roman" w:cs="Times New Roman"/>
          <w:sz w:val="28"/>
          <w:szCs w:val="28"/>
        </w:rPr>
        <w:t>Библиотека</w:t>
      </w:r>
      <w:r w:rsidR="00257E77" w:rsidRPr="00257E77">
        <w:rPr>
          <w:rFonts w:ascii="Times New Roman" w:hAnsi="Times New Roman" w:cs="Times New Roman"/>
          <w:sz w:val="28"/>
          <w:szCs w:val="28"/>
        </w:rPr>
        <w:t xml:space="preserve"> университета предлагает вашему вниманию обзо</w:t>
      </w:r>
      <w:r>
        <w:rPr>
          <w:rFonts w:ascii="Times New Roman" w:hAnsi="Times New Roman" w:cs="Times New Roman"/>
          <w:sz w:val="28"/>
          <w:szCs w:val="28"/>
        </w:rPr>
        <w:t>р журнала "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" за 2013 г.</w:t>
      </w:r>
    </w:p>
    <w:tbl>
      <w:tblPr>
        <w:tblStyle w:val="a5"/>
        <w:tblW w:w="0" w:type="auto"/>
        <w:tblInd w:w="1134" w:type="dxa"/>
        <w:tblLook w:val="04A0" w:firstRow="1" w:lastRow="0" w:firstColumn="1" w:lastColumn="0" w:noHBand="0" w:noVBand="1"/>
      </w:tblPr>
      <w:tblGrid>
        <w:gridCol w:w="2754"/>
        <w:gridCol w:w="5683"/>
      </w:tblGrid>
      <w:tr w:rsidR="0040388B" w:rsidTr="00050AD5">
        <w:tc>
          <w:tcPr>
            <w:tcW w:w="5946" w:type="dxa"/>
            <w:vAlign w:val="center"/>
          </w:tcPr>
          <w:p w:rsidR="0040388B" w:rsidRDefault="00044982" w:rsidP="00050AD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2CD021" wp14:editId="1539347E">
                  <wp:extent cx="1738800" cy="2286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1" w:type="dxa"/>
            <w:vAlign w:val="center"/>
          </w:tcPr>
          <w:p w:rsidR="0040388B" w:rsidRPr="00257E77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E77">
              <w:rPr>
                <w:rFonts w:ascii="Times New Roman" w:hAnsi="Times New Roman" w:cs="Times New Roman"/>
                <w:sz w:val="28"/>
                <w:szCs w:val="28"/>
              </w:rPr>
              <w:t>В современном мире необходимым условием сохранен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ия жизни и развития цивилизации </w:t>
            </w:r>
            <w:r w:rsidRPr="00257E77">
              <w:rPr>
                <w:rFonts w:ascii="Times New Roman" w:hAnsi="Times New Roman" w:cs="Times New Roman"/>
                <w:sz w:val="28"/>
                <w:szCs w:val="28"/>
              </w:rPr>
              <w:t>является обеспечение человечества достаточным количеством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энергии и топлива. В условиях </w:t>
            </w:r>
            <w:r w:rsidRPr="00257E77">
              <w:rPr>
                <w:rFonts w:ascii="Times New Roman" w:hAnsi="Times New Roman" w:cs="Times New Roman"/>
                <w:sz w:val="28"/>
                <w:szCs w:val="28"/>
              </w:rPr>
              <w:t>возрастающего дефицита основных энергоресурсов, повышающейся стоимости их добычи и современных экологических проблем внедрени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57E77">
              <w:rPr>
                <w:rFonts w:ascii="Times New Roman" w:hAnsi="Times New Roman" w:cs="Times New Roman"/>
                <w:sz w:val="28"/>
                <w:szCs w:val="28"/>
              </w:rPr>
              <w:t xml:space="preserve"> энергосберегающих инновационных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гий яв</w:t>
            </w:r>
            <w:r w:rsidRPr="00257E77">
              <w:rPr>
                <w:rFonts w:ascii="Times New Roman" w:hAnsi="Times New Roman" w:cs="Times New Roman"/>
                <w:sz w:val="28"/>
                <w:szCs w:val="28"/>
              </w:rPr>
              <w:t>ляется необходимым условием успешного развития экономики страны и сохранения окружающей среды.</w:t>
            </w:r>
          </w:p>
          <w:p w:rsidR="0040388B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E77">
              <w:rPr>
                <w:rFonts w:ascii="Times New Roman" w:hAnsi="Times New Roman" w:cs="Times New Roman"/>
                <w:sz w:val="28"/>
                <w:szCs w:val="28"/>
              </w:rPr>
              <w:t>В 1-м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7E77">
              <w:rPr>
                <w:rFonts w:ascii="Times New Roman" w:hAnsi="Times New Roman" w:cs="Times New Roman"/>
                <w:sz w:val="28"/>
                <w:szCs w:val="28"/>
              </w:rPr>
              <w:t>номере журнала вы узна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57E77">
              <w:rPr>
                <w:rFonts w:ascii="Times New Roman" w:hAnsi="Times New Roman" w:cs="Times New Roman"/>
                <w:sz w:val="28"/>
                <w:szCs w:val="28"/>
              </w:rPr>
              <w:t>те о том, насколько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селение малых и средних городов </w:t>
            </w:r>
            <w:r w:rsidRPr="00257E77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информировано и готово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поиску</w:t>
            </w:r>
            <w:r w:rsidRPr="00257E77">
              <w:rPr>
                <w:rFonts w:ascii="Times New Roman" w:hAnsi="Times New Roman" w:cs="Times New Roman"/>
                <w:sz w:val="28"/>
                <w:szCs w:val="28"/>
              </w:rPr>
              <w:t xml:space="preserve"> пут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257E77">
              <w:rPr>
                <w:rFonts w:ascii="Times New Roman" w:hAnsi="Times New Roman" w:cs="Times New Roman"/>
                <w:sz w:val="28"/>
                <w:szCs w:val="28"/>
              </w:rPr>
              <w:t xml:space="preserve"> экономии энергоресурсов. Здесь прив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едены результаты </w:t>
            </w:r>
            <w:r w:rsidRPr="00257E77"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различных групп населения о возможностях энергосбережения и даны практические советы экономии в быту.</w:t>
            </w:r>
          </w:p>
          <w:p w:rsidR="0040388B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статье "Когда энергия рубль бережёт" рассмотрена проблема повышения эффективности использования тепловой и электрической энергии. Решение этого вопроса позволяет снизить затраты не только в жилищно-коммунальной сфере, но и повысить рентабельность производств в условиях конкуренции на рынке.</w:t>
            </w:r>
          </w:p>
          <w:p w:rsidR="0040388B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рубрике "Изобретения, модели, инноваций" представлен обзор наиболее интересных патентов, полезных моделей в сфере тепло- и электроэнергетики, использования возобновляемых источников энергии, таких как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ветротеплогенератор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речной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гидроэлектрогенератор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преобразователь солнечной энергии в электричество и тепло.</w:t>
            </w:r>
          </w:p>
        </w:tc>
      </w:tr>
      <w:tr w:rsidR="0040388B" w:rsidTr="00050AD5">
        <w:tc>
          <w:tcPr>
            <w:tcW w:w="5946" w:type="dxa"/>
            <w:vAlign w:val="center"/>
          </w:tcPr>
          <w:p w:rsidR="0040388B" w:rsidRDefault="00044982" w:rsidP="00050AD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722F25" wp14:editId="15879A4D">
                  <wp:extent cx="1738800" cy="2286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1" w:type="dxa"/>
            <w:vAlign w:val="center"/>
          </w:tcPr>
          <w:p w:rsidR="0040388B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 подрастающего поколения умений и навыков рационального и экономного использования топливно-энергетических ресурсов является неотъемлемой частью энергосберегающей политики нашего государства. Формирование основ экономической культуры, привычки рационально использовать электроэнергию в быту важно начинать с детства и продолжать в процессе всей жизнедеятельности человека. Если с самых ранних лет ребёнок будет наблюдать бережное отношение взрослых к свету к свету, теплу, воде, если он будет усваивать понятия энерго- и ресурсосбережения в ходе воспитательных занятий, в различных видах деятельности, то из него вырастет гражданин с высоким уровнем гражданской ответственности. Этой теме посвящена рубрика февральского номера журнала "Энергосбережение — со школьной скамьи".</w:t>
            </w:r>
          </w:p>
        </w:tc>
      </w:tr>
      <w:tr w:rsidR="0040388B" w:rsidTr="00050AD5">
        <w:tc>
          <w:tcPr>
            <w:tcW w:w="5946" w:type="dxa"/>
            <w:vAlign w:val="center"/>
          </w:tcPr>
          <w:p w:rsidR="0040388B" w:rsidRDefault="00044982" w:rsidP="00050AD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DCBB47" wp14:editId="3D098E6D">
                  <wp:extent cx="1749600" cy="228600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1" w:type="dxa"/>
            <w:vAlign w:val="center"/>
          </w:tcPr>
          <w:p w:rsidR="0040388B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мартовском номере журнала речь идёт о критериях и примерах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энергоэффективности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строительстве и в наружном освещении, при сжатии биомассы и при использовании возобновляемых источников энергии, а также в промышленном химическом производстве.</w:t>
            </w:r>
          </w:p>
        </w:tc>
      </w:tr>
      <w:tr w:rsidR="0040388B" w:rsidTr="00050AD5">
        <w:tc>
          <w:tcPr>
            <w:tcW w:w="5946" w:type="dxa"/>
            <w:vAlign w:val="center"/>
          </w:tcPr>
          <w:p w:rsidR="0040388B" w:rsidRDefault="00044982" w:rsidP="00050AD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569860" wp14:editId="4F205DC9">
                  <wp:extent cx="1717200" cy="22572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00" cy="22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1" w:type="dxa"/>
            <w:vAlign w:val="center"/>
          </w:tcPr>
          <w:p w:rsidR="0040388B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"Повышение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энергоэффективности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стране будет в первую очередь обеспечиваться за счёт внедрения новых современных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энергоэффективных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технологий, процессов, оборудования и материалов во всех отраслях экономики…" — основная идея интервью первого вице-премьера Республики Беларусь Владимира Семашко, опубликованном в четвёртом номере журнала. Внедрение энергосберегающих технологий, позволяющих существенно снизить расход топлива на единицу продукции — важный критерий обязательных к разработке планов модернизации.</w:t>
            </w:r>
          </w:p>
          <w:p w:rsidR="0040388B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статье "Оценка потенциала производства биогаза в Республике Беларусь" рассмотрены возможности и перспективы использования биогазовых технологий в нашей стране. Показано, что ввод в эксплуатацию биогазовых энергетических комплексов позволит сформировать более надёжную систему энергосбережения, размещённых вблизи потребителей энергии. Такие источники обеспечивают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энергобезопасность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благодаря повышению коэффициента полезного действия с одновременным снижением расхода топлива на единицу вырабатываемой энергии, обеспечению резервирования в централизованной системе энергосбережения, снижению миссии парниковых газов.</w:t>
            </w:r>
          </w:p>
        </w:tc>
      </w:tr>
      <w:tr w:rsidR="0040388B" w:rsidTr="00050AD5">
        <w:tc>
          <w:tcPr>
            <w:tcW w:w="5946" w:type="dxa"/>
            <w:vAlign w:val="center"/>
          </w:tcPr>
          <w:p w:rsidR="0040388B" w:rsidRDefault="00044982" w:rsidP="00050AD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89B4D" wp14:editId="0FFAB523">
                  <wp:extent cx="1713230" cy="2255520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1" w:type="dxa"/>
            <w:vAlign w:val="center"/>
          </w:tcPr>
          <w:p w:rsidR="0040388B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майском номере журнала подведены итоги работы по энергосбережению в Республике Беларусь за </w:t>
            </w:r>
            <w:r w:rsidRPr="00C336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квартал 2013года.</w:t>
            </w:r>
          </w:p>
          <w:p w:rsidR="0040388B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статье "Энерготехнологическая концепция национальной безопасности" (№ 5) на основе анализа технологического уклада показаны потенциальные резервы повышения эффективности в промышленности. Представлена энерготехнологическая концепция и обоснованы её основные положения. Предложены организационные пути её реализации с целью формирования новой отрасли промышленности — технологического машиностроения.</w:t>
            </w:r>
          </w:p>
        </w:tc>
      </w:tr>
      <w:tr w:rsidR="0040388B" w:rsidTr="00050AD5">
        <w:tc>
          <w:tcPr>
            <w:tcW w:w="5946" w:type="dxa"/>
            <w:vAlign w:val="center"/>
          </w:tcPr>
          <w:p w:rsidR="0040388B" w:rsidRDefault="00044982" w:rsidP="00050AD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8659AA" wp14:editId="7A2AC358">
                  <wp:extent cx="1713600" cy="2257200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00" cy="22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1" w:type="dxa"/>
            <w:vAlign w:val="center"/>
          </w:tcPr>
          <w:p w:rsidR="0040388B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6-м номере журнала предлагаем обратить внимание на статью "Эффективные мероприятия по энерго- и ресурсосбережению на промышленных предприятиях", в которой обозначена стратегия снижения расхода электроэнергии на промышленных предприятиях, указаны необходимые для этого условия и предложены эффективные мероприятия.</w:t>
            </w:r>
          </w:p>
        </w:tc>
      </w:tr>
      <w:tr w:rsidR="0040388B" w:rsidTr="00050AD5">
        <w:tc>
          <w:tcPr>
            <w:tcW w:w="5946" w:type="dxa"/>
            <w:vAlign w:val="center"/>
          </w:tcPr>
          <w:p w:rsidR="0040388B" w:rsidRDefault="00044982" w:rsidP="00050AD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30433A" wp14:editId="35900474">
                  <wp:extent cx="1717200" cy="226080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00" cy="226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1" w:type="dxa"/>
            <w:vAlign w:val="center"/>
          </w:tcPr>
          <w:p w:rsidR="0040388B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статье "Проблемы использования растительной биомассы и органосодержащих отходов в энергетике", опубликованной в 7-м номере, показана целесообразность использования растительной биомассы и органосодержащих отходов для производства тепловой и электрической энергии. Рассмотрены технологии сжигания и газификации растительных и органосодержащих отходов. Приведены технико-экономические показатели производства энергии из растительной биомассы.</w:t>
            </w:r>
          </w:p>
        </w:tc>
      </w:tr>
      <w:tr w:rsidR="0040388B" w:rsidTr="00050AD5">
        <w:tc>
          <w:tcPr>
            <w:tcW w:w="5946" w:type="dxa"/>
            <w:vAlign w:val="center"/>
          </w:tcPr>
          <w:p w:rsidR="0040388B" w:rsidRDefault="00044982" w:rsidP="00050AD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F45207" wp14:editId="32FBB195">
                  <wp:extent cx="1717200" cy="226080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00" cy="226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1" w:type="dxa"/>
            <w:vAlign w:val="center"/>
          </w:tcPr>
          <w:p w:rsidR="00044982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Большинство материалов августовского номера журнала посвящены теме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энергоэффективного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строительства и эксплуатации зданий. Министерство архитектуры и строительства Республики Беларусь разработало концепцию новой строительной политики Беларуси, в согласовании которой принял участие и Департамент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энергоэффективности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Это значит, что к проектированию, строительству и эксплуатации зданий в Беларуси будут и в дальнейшем предъявляться требования энергосбережения. Об особенностях этих требований и возможностях их реализации, об энергопаспортах и энергоаудите вы можете узнать, прочитав статьи "Тепло и электроэнергия из сыворотки — впервые в Беларуси", "Совхоз-комбинат "Заря": тепло и электроэнергия собственного производства", "Энергопотребление: как умерить аппетиты "панелек…"" и др.</w:t>
            </w:r>
          </w:p>
          <w:p w:rsidR="0040388B" w:rsidRDefault="0040388B" w:rsidP="00044982">
            <w:pPr>
              <w:ind w:left="1134" w:right="1611"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номер журнала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Энергоэффективность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 завершает постоянная рубрика "Календарь", которая знакомит читателей с памятными датами, праздниками, выставками.</w:t>
            </w:r>
          </w:p>
        </w:tc>
      </w:tr>
    </w:tbl>
    <w:p w:rsidR="00563C2F" w:rsidRPr="00257E77" w:rsidRDefault="00A57082" w:rsidP="00050AD5">
      <w:pPr>
        <w:ind w:left="1134" w:right="16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обзора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Боярчук</w:t>
      </w:r>
      <w:proofErr w:type="spellEnd"/>
      <w:r>
        <w:rPr>
          <w:rFonts w:ascii="Times New Roman" w:hAnsi="Times New Roman" w:cs="Times New Roman"/>
          <w:sz w:val="28"/>
          <w:szCs w:val="28"/>
        </w:rPr>
        <w:t> Н. Н.</w:t>
      </w:r>
    </w:p>
    <w:sectPr w:rsidR="00563C2F" w:rsidRPr="00257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ligraph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E77"/>
    <w:rsid w:val="00044982"/>
    <w:rsid w:val="000450CC"/>
    <w:rsid w:val="00050AD5"/>
    <w:rsid w:val="00067CF4"/>
    <w:rsid w:val="00164C83"/>
    <w:rsid w:val="00176AB9"/>
    <w:rsid w:val="00182FCB"/>
    <w:rsid w:val="00257E77"/>
    <w:rsid w:val="003568AC"/>
    <w:rsid w:val="003F012E"/>
    <w:rsid w:val="0040388B"/>
    <w:rsid w:val="00563C2F"/>
    <w:rsid w:val="005701DE"/>
    <w:rsid w:val="00680F04"/>
    <w:rsid w:val="006C60D6"/>
    <w:rsid w:val="007273DE"/>
    <w:rsid w:val="00A41927"/>
    <w:rsid w:val="00A57082"/>
    <w:rsid w:val="00B17F75"/>
    <w:rsid w:val="00BA12C5"/>
    <w:rsid w:val="00BC7163"/>
    <w:rsid w:val="00C33631"/>
    <w:rsid w:val="00D035D5"/>
    <w:rsid w:val="00D26E61"/>
    <w:rsid w:val="00D95000"/>
    <w:rsid w:val="00DF2636"/>
    <w:rsid w:val="00E91901"/>
    <w:rsid w:val="00F0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08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3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08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3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B4AB0-DEB2-4C8D-BBE5-516F73B22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mspu</Company>
  <LinksUpToDate>false</LinksUpToDate>
  <CharactersWithSpaces>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bibl2</dc:creator>
  <cp:lastModifiedBy>COMP</cp:lastModifiedBy>
  <cp:revision>2</cp:revision>
  <cp:lastPrinted>2013-10-14T07:07:00Z</cp:lastPrinted>
  <dcterms:created xsi:type="dcterms:W3CDTF">2013-10-14T07:09:00Z</dcterms:created>
  <dcterms:modified xsi:type="dcterms:W3CDTF">2013-10-14T07:09:00Z</dcterms:modified>
</cp:coreProperties>
</file>