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88" w:rsidRPr="00134D11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34D11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:rsidR="00B56288" w:rsidRPr="00525C7D" w:rsidRDefault="00B56288" w:rsidP="00B5628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2019/2020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:rsidR="00B56288" w:rsidRPr="00840EAF" w:rsidRDefault="00B56288" w:rsidP="00B5628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56288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gramStart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выделены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 ступени (магистратура),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программам докторантуры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spellStart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Doctor</w:t>
      </w:r>
      <w:proofErr w:type="spellEnd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of</w:t>
      </w:r>
      <w:proofErr w:type="spellEnd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Philosophy</w:t>
      </w:r>
      <w:proofErr w:type="spellEnd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Рh.D</w:t>
      </w:r>
      <w:proofErr w:type="spellEnd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))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</w:p>
    <w:p w:rsidR="00B56288" w:rsidRPr="00CD5598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Во исполнение Соглашения принятые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56288" w:rsidRPr="00CD5598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B56288" w:rsidRPr="00D14D79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B56288" w:rsidRPr="008B060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:rsidR="00B56288" w:rsidRPr="00116143" w:rsidRDefault="00B56288" w:rsidP="00B5628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2019/2020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учреждения высшего образования Кыргызской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56288" w:rsidRPr="00D14D79" w:rsidRDefault="00B56288" w:rsidP="00B5628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56288" w:rsidRPr="00E22122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выделены 5 мест для 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обучающихся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стажеров, а также </w:t>
      </w: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для педагогических работников, направляемых для повышения квалификации.</w:t>
      </w:r>
    </w:p>
    <w:p w:rsidR="00B56288" w:rsidRPr="00E22122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56288" w:rsidRPr="00E22122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B56288" w:rsidRPr="00D14D79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56288" w:rsidRPr="00D14D79" w:rsidRDefault="00B56288" w:rsidP="00B56288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B56288" w:rsidRPr="00360366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:rsidR="00B56288" w:rsidRPr="00116143" w:rsidRDefault="00B56288" w:rsidP="00B5628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2019/2020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:rsidR="00B56288" w:rsidRPr="00D14D79" w:rsidRDefault="00B56288" w:rsidP="00B5628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56288" w:rsidRPr="00360366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31.05.2013 предусмотрено обучение граждан Республики Беларусь:</w:t>
      </w:r>
    </w:p>
    <w:p w:rsidR="00B56288" w:rsidRPr="00360366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 II-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й ступени высшего образования –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два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места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56288" w:rsidRPr="00360366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на соискание степени кандидата наук –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>од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но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место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56288" w:rsidRPr="00D14D79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56288" w:rsidRPr="00D14D79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B56288" w:rsidRPr="00D14D79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56288" w:rsidRPr="00D14D79" w:rsidRDefault="00B56288" w:rsidP="00B56288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B56288" w:rsidRPr="00CB3CC9" w:rsidRDefault="00B56288" w:rsidP="00B5628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:rsidR="00B56288" w:rsidRPr="00116143" w:rsidRDefault="00B56288" w:rsidP="00B5628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2019/2020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учреждения высшего образования Туркменистана</w:t>
      </w:r>
    </w:p>
    <w:p w:rsidR="00B56288" w:rsidRPr="00D14D79" w:rsidRDefault="00B56288" w:rsidP="00B5628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56288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выделены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II ступени (магистратура)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>в учреждениях высшего образования Туркменистана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5 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 (</w:t>
      </w:r>
      <w:proofErr w:type="spellStart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Doctor</w:t>
      </w:r>
      <w:proofErr w:type="spellEnd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of</w:t>
      </w:r>
      <w:proofErr w:type="spellEnd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Philosophy</w:t>
      </w:r>
      <w:proofErr w:type="spellEnd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Ph.D</w:t>
      </w:r>
      <w:proofErr w:type="spellEnd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)),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5 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телей ученой степени кандидата наук,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5 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педагогических работников,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:rsidR="00B56288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56288" w:rsidRPr="00D14D79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56288" w:rsidRPr="00D14D79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B56288" w:rsidRDefault="00B56288" w:rsidP="00B5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5</w:t>
      </w:r>
    </w:p>
    <w:p w:rsidR="00B56288" w:rsidRDefault="00B56288" w:rsidP="00B56288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2019/2020 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 учреждения высшего образования 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Pr="00CF2906">
        <w:rPr>
          <w:rFonts w:ascii="Times New Roman" w:hAnsi="Times New Roman"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Вьетнам</w:t>
      </w:r>
    </w:p>
    <w:p w:rsidR="00B56288" w:rsidRDefault="00B56288" w:rsidP="00B56288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Pr="00CD2FFC" w:rsidRDefault="00B56288" w:rsidP="00B5628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 предусмотрен ежегодный обмен</w:t>
      </w:r>
      <w:r>
        <w:rPr>
          <w:rFonts w:ascii="Times New Roman" w:hAnsi="Times New Roman"/>
          <w:sz w:val="30"/>
          <w:szCs w:val="30"/>
        </w:rPr>
        <w:t xml:space="preserve"> в эквивалентном количестве</w:t>
      </w:r>
      <w:r w:rsidRPr="00D669E1">
        <w:t xml:space="preserve"> </w:t>
      </w:r>
      <w:r w:rsidRPr="008D3CFB">
        <w:rPr>
          <w:rFonts w:ascii="Times New Roman" w:hAnsi="Times New Roman"/>
          <w:b/>
          <w:sz w:val="30"/>
          <w:szCs w:val="30"/>
        </w:rPr>
        <w:t>на полный курс обучения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обучающимися на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F06016">
        <w:rPr>
          <w:rFonts w:ascii="Times New Roman" w:hAnsi="Times New Roman"/>
          <w:sz w:val="30"/>
          <w:szCs w:val="30"/>
        </w:rPr>
        <w:t xml:space="preserve"> ступени высшего образования (магистратура), </w:t>
      </w: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обучающимися </w:t>
      </w:r>
      <w:r w:rsidRPr="00F06016">
        <w:rPr>
          <w:rFonts w:ascii="Times New Roman" w:eastAsia="Times New Roman" w:hAnsi="Times New Roman"/>
          <w:sz w:val="30"/>
          <w:szCs w:val="30"/>
        </w:rPr>
        <w:t xml:space="preserve">по образовательным программам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 </w:t>
      </w:r>
      <w:r w:rsidRPr="00F06016">
        <w:rPr>
          <w:rFonts w:ascii="Times New Roman" w:eastAsia="Times New Roman" w:hAnsi="Times New Roman"/>
          <w:sz w:val="30"/>
          <w:szCs w:val="30"/>
        </w:rPr>
        <w:t>ступени послевузовского образования (аспирантура)</w:t>
      </w:r>
      <w:r>
        <w:rPr>
          <w:rFonts w:ascii="Times New Roman" w:eastAsia="Times New Roman" w:hAnsi="Times New Roman"/>
          <w:sz w:val="30"/>
          <w:szCs w:val="30"/>
        </w:rPr>
        <w:t xml:space="preserve">, а также </w:t>
      </w:r>
      <w:r>
        <w:rPr>
          <w:rFonts w:ascii="Times New Roman" w:eastAsia="Times New Roman" w:hAnsi="Times New Roman"/>
          <w:b/>
          <w:sz w:val="30"/>
          <w:szCs w:val="30"/>
        </w:rPr>
        <w:t>5 </w:t>
      </w:r>
      <w:r w:rsidRPr="006A1A7C">
        <w:rPr>
          <w:rFonts w:ascii="Times New Roman" w:eastAsia="Times New Roman" w:hAnsi="Times New Roman"/>
          <w:sz w:val="30"/>
          <w:szCs w:val="30"/>
        </w:rPr>
        <w:t>педагогически</w:t>
      </w:r>
      <w:r>
        <w:rPr>
          <w:rFonts w:ascii="Times New Roman" w:eastAsia="Times New Roman" w:hAnsi="Times New Roman"/>
          <w:sz w:val="30"/>
          <w:szCs w:val="30"/>
        </w:rPr>
        <w:t>ми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работник</w:t>
      </w:r>
      <w:r>
        <w:rPr>
          <w:rFonts w:ascii="Times New Roman" w:eastAsia="Times New Roman" w:hAnsi="Times New Roman"/>
          <w:sz w:val="30"/>
          <w:szCs w:val="30"/>
        </w:rPr>
        <w:t>ами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из числа профессорско-преподавательского состава</w:t>
      </w:r>
      <w:r w:rsidRPr="00CD2FFC">
        <w:t xml:space="preserve"> </w:t>
      </w:r>
      <w:r w:rsidRPr="00CD2FFC">
        <w:rPr>
          <w:rFonts w:ascii="Times New Roman" w:eastAsia="Times New Roman" w:hAnsi="Times New Roman"/>
          <w:sz w:val="30"/>
          <w:szCs w:val="30"/>
        </w:rPr>
        <w:t>для прохождения стажировки</w:t>
      </w:r>
      <w:r>
        <w:rPr>
          <w:rFonts w:ascii="Times New Roman" w:eastAsia="Times New Roman" w:hAnsi="Times New Roman"/>
          <w:sz w:val="30"/>
          <w:szCs w:val="30"/>
        </w:rPr>
        <w:t xml:space="preserve"> в учреждениях высшего образования сторон.</w:t>
      </w:r>
    </w:p>
    <w:p w:rsidR="00B56288" w:rsidRPr="00F06016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F06016">
        <w:rPr>
          <w:rFonts w:ascii="Times New Roman" w:hAnsi="Times New Roman"/>
          <w:sz w:val="30"/>
          <w:szCs w:val="30"/>
        </w:rPr>
        <w:t>елорусские кандидаты, которые направляются во Вьетнам, должны владеть английским или вьетнамским языком.</w:t>
      </w:r>
    </w:p>
    <w:p w:rsidR="00B56288" w:rsidRPr="00FD280C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B56288" w:rsidRPr="00F06016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 w:rsidRPr="003C7F64">
        <w:rPr>
          <w:rFonts w:ascii="Times New Roman" w:hAnsi="Times New Roman"/>
          <w:sz w:val="30"/>
          <w:szCs w:val="30"/>
        </w:rPr>
        <w:lastRenderedPageBreak/>
        <w:t xml:space="preserve">Приложение № </w:t>
      </w:r>
      <w:r>
        <w:rPr>
          <w:rFonts w:ascii="Times New Roman" w:hAnsi="Times New Roman"/>
          <w:sz w:val="30"/>
          <w:szCs w:val="30"/>
        </w:rPr>
        <w:t>6</w:t>
      </w:r>
    </w:p>
    <w:p w:rsidR="00B56288" w:rsidRPr="003C7F64" w:rsidRDefault="00B56288" w:rsidP="00B56288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B56288" w:rsidRPr="003C7F64" w:rsidRDefault="00B56288" w:rsidP="00B56288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2019/2020 учебном году 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Монголии</w:t>
      </w: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6288" w:rsidRPr="005A0F13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осуществляется ежегодный обмен студентами и аспирантами в эквивалентном количестве до 3 человек. </w:t>
      </w:r>
    </w:p>
    <w:p w:rsidR="00B56288" w:rsidRPr="00A468D4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Принимающая сторона обеспечивает указанным лицам:</w:t>
      </w:r>
    </w:p>
    <w:p w:rsidR="00B56288" w:rsidRPr="00A468D4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бесплатное обучение;</w:t>
      </w:r>
    </w:p>
    <w:p w:rsidR="00B56288" w:rsidRPr="00A468D4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выплату стипендии в порядке и размерах, установленных национальным законодательством;</w:t>
      </w: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проживание в студенческом общежитии на равных условиях с гражданами своего государства.</w:t>
      </w:r>
    </w:p>
    <w:p w:rsidR="00B56288" w:rsidRPr="00A468D4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обучающиеся должны, как правило, владеть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монгольским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Pr="00A468D4">
        <w:rPr>
          <w:rFonts w:ascii="Times New Roman" w:hAnsi="Times New Roman"/>
          <w:sz w:val="30"/>
          <w:szCs w:val="30"/>
        </w:rPr>
        <w:t>онгольская сторона</w:t>
      </w:r>
      <w:r>
        <w:rPr>
          <w:rFonts w:ascii="Times New Roman" w:hAnsi="Times New Roman"/>
          <w:sz w:val="30"/>
          <w:szCs w:val="30"/>
        </w:rPr>
        <w:t>,</w:t>
      </w:r>
      <w:r w:rsidRPr="00A468D4">
        <w:rPr>
          <w:rFonts w:ascii="Times New Roman" w:hAnsi="Times New Roman"/>
          <w:sz w:val="30"/>
          <w:szCs w:val="30"/>
        </w:rPr>
        <w:t xml:space="preserve"> в случае необходимости</w:t>
      </w:r>
      <w:r>
        <w:rPr>
          <w:rFonts w:ascii="Times New Roman" w:hAnsi="Times New Roman"/>
          <w:sz w:val="30"/>
          <w:szCs w:val="30"/>
        </w:rPr>
        <w:t>,</w:t>
      </w:r>
      <w:r w:rsidRPr="00A468D4">
        <w:rPr>
          <w:rFonts w:ascii="Times New Roman" w:hAnsi="Times New Roman"/>
          <w:sz w:val="30"/>
          <w:szCs w:val="30"/>
        </w:rPr>
        <w:t xml:space="preserve"> обеспечивает студентам языковую подготовку сроком до одного года на платной основе.</w:t>
      </w:r>
    </w:p>
    <w:p w:rsidR="00B56288" w:rsidRDefault="00B56288" w:rsidP="00B562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  <w:r w:rsidRPr="00473162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№ 7</w:t>
      </w:r>
    </w:p>
    <w:p w:rsidR="00B56288" w:rsidRDefault="00B56288" w:rsidP="00B56288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56288" w:rsidRPr="00B56288" w:rsidRDefault="00B56288" w:rsidP="00B56288">
      <w:pPr>
        <w:pStyle w:val="21"/>
        <w:shd w:val="clear" w:color="auto" w:fill="auto"/>
        <w:spacing w:before="0" w:after="0" w:line="240" w:lineRule="auto"/>
        <w:ind w:firstLine="539"/>
        <w:jc w:val="center"/>
        <w:rPr>
          <w:rStyle w:val="20"/>
          <w:rFonts w:ascii="Times New Roman" w:hAnsi="Times New Roman"/>
          <w:b/>
          <w:color w:val="000000"/>
          <w:sz w:val="30"/>
          <w:lang w:val="ru-RU"/>
        </w:rPr>
      </w:pPr>
      <w:r w:rsidRPr="00B56288">
        <w:rPr>
          <w:rStyle w:val="20"/>
          <w:rFonts w:ascii="Times New Roman" w:hAnsi="Times New Roman"/>
          <w:b/>
          <w:color w:val="000000"/>
          <w:sz w:val="30"/>
          <w:lang w:val="ru-RU"/>
        </w:rPr>
        <w:t>Информация о приеме на обучение граждан Республики Беларусь в 2019/2020 учебном году в учреждения высшего образования Китайской Народной Республики</w:t>
      </w:r>
    </w:p>
    <w:p w:rsidR="00B56288" w:rsidRPr="00B56288" w:rsidRDefault="00B56288" w:rsidP="00B56288">
      <w:pPr>
        <w:pStyle w:val="21"/>
        <w:shd w:val="clear" w:color="auto" w:fill="auto"/>
        <w:spacing w:before="0" w:after="0" w:line="240" w:lineRule="auto"/>
        <w:ind w:firstLine="539"/>
        <w:jc w:val="center"/>
        <w:rPr>
          <w:rStyle w:val="20"/>
          <w:rFonts w:ascii="Times New Roman" w:hAnsi="Times New Roman"/>
          <w:b/>
          <w:color w:val="000000"/>
          <w:sz w:val="30"/>
          <w:lang w:val="ru-RU"/>
        </w:rPr>
      </w:pPr>
    </w:p>
    <w:p w:rsidR="00B56288" w:rsidRPr="00B56288" w:rsidRDefault="00B56288" w:rsidP="00B56288">
      <w:pPr>
        <w:pStyle w:val="21"/>
        <w:shd w:val="clear" w:color="auto" w:fill="auto"/>
        <w:spacing w:before="0" w:after="0" w:line="240" w:lineRule="auto"/>
        <w:ind w:firstLine="539"/>
        <w:rPr>
          <w:rFonts w:ascii="Times New Roman" w:hAnsi="Times New Roman"/>
          <w:sz w:val="30"/>
          <w:lang w:val="ru-RU"/>
        </w:rPr>
      </w:pPr>
      <w:r w:rsidRPr="00B56288">
        <w:rPr>
          <w:rStyle w:val="20"/>
          <w:rFonts w:ascii="Times New Roman" w:hAnsi="Times New Roman"/>
          <w:color w:val="000000"/>
          <w:sz w:val="30"/>
          <w:lang w:val="ru-RU"/>
        </w:rPr>
        <w:t>В рамках Соглашения между Правительством Республики Беларусь и Правительством Китайской Народной Республики о сотрудничестве в сфере образования от 10.05.2015 предусмотрен эквивалентный обмен магистрантами, аспирантами, академическими и научными работниками.</w:t>
      </w:r>
    </w:p>
    <w:p w:rsidR="00B56288" w:rsidRPr="00B56288" w:rsidRDefault="00B56288" w:rsidP="00B56288">
      <w:pPr>
        <w:pStyle w:val="21"/>
        <w:shd w:val="clear" w:color="auto" w:fill="auto"/>
        <w:spacing w:before="0" w:after="0" w:line="240" w:lineRule="auto"/>
        <w:ind w:firstLine="539"/>
        <w:rPr>
          <w:rFonts w:ascii="Times New Roman" w:hAnsi="Times New Roman"/>
          <w:sz w:val="30"/>
          <w:lang w:val="ru-RU"/>
        </w:rPr>
      </w:pPr>
      <w:r w:rsidRPr="00B56288">
        <w:rPr>
          <w:rFonts w:ascii="Times New Roman" w:hAnsi="Times New Roman"/>
          <w:sz w:val="30"/>
          <w:lang w:val="ru-RU"/>
        </w:rPr>
        <w:t>Принимающая сторона освобождает стипендиатов от уплаты за обучение, проживание в общежитии, пользование учебниками и предоставляет им стипендию в соответствии с законодательством.</w:t>
      </w:r>
    </w:p>
    <w:p w:rsidR="00B56288" w:rsidRPr="00B56288" w:rsidRDefault="00B56288" w:rsidP="00B56288">
      <w:pPr>
        <w:pStyle w:val="21"/>
        <w:shd w:val="clear" w:color="auto" w:fill="auto"/>
        <w:tabs>
          <w:tab w:val="left" w:pos="7412"/>
        </w:tabs>
        <w:spacing w:before="0" w:after="0" w:line="240" w:lineRule="auto"/>
        <w:ind w:firstLine="539"/>
        <w:rPr>
          <w:rFonts w:ascii="Times New Roman" w:hAnsi="Times New Roman"/>
          <w:sz w:val="30"/>
          <w:lang w:val="ru-RU"/>
        </w:rPr>
      </w:pPr>
      <w:r w:rsidRPr="00B56288">
        <w:rPr>
          <w:rFonts w:ascii="Times New Roman" w:hAnsi="Times New Roman"/>
          <w:sz w:val="30"/>
          <w:lang w:val="ru-RU"/>
        </w:rPr>
        <w:t>Медицинские страховки стипендиаты приобретают за свой счет.</w:t>
      </w:r>
    </w:p>
    <w:p w:rsidR="00B56288" w:rsidRPr="00B56288" w:rsidRDefault="00B56288" w:rsidP="00B56288">
      <w:pPr>
        <w:pStyle w:val="21"/>
        <w:shd w:val="clear" w:color="auto" w:fill="auto"/>
        <w:tabs>
          <w:tab w:val="left" w:pos="7412"/>
        </w:tabs>
        <w:spacing w:before="0" w:after="0" w:line="240" w:lineRule="auto"/>
        <w:ind w:firstLine="539"/>
        <w:rPr>
          <w:rStyle w:val="20"/>
          <w:rFonts w:ascii="Times New Roman" w:hAnsi="Times New Roman"/>
          <w:color w:val="000000"/>
          <w:sz w:val="30"/>
          <w:lang w:val="ru-RU"/>
        </w:rPr>
      </w:pPr>
      <w:r w:rsidRPr="00B56288">
        <w:rPr>
          <w:rStyle w:val="20"/>
          <w:rFonts w:ascii="Times New Roman" w:hAnsi="Times New Roman"/>
          <w:color w:val="000000"/>
          <w:sz w:val="30"/>
          <w:lang w:val="ru-RU"/>
        </w:rPr>
        <w:t xml:space="preserve">Со списком китайских учреждений высшего образования можно ознакомиться на сайтах: </w:t>
      </w:r>
      <w:hyperlink r:id="rId6" w:history="1">
        <w:r w:rsidRPr="0075671D">
          <w:rPr>
            <w:rStyle w:val="a3"/>
            <w:rFonts w:ascii="Times New Roman" w:hAnsi="Times New Roman"/>
            <w:sz w:val="30"/>
          </w:rPr>
          <w:t>www</w:t>
        </w:r>
        <w:r w:rsidRPr="00B56288">
          <w:rPr>
            <w:rStyle w:val="a3"/>
            <w:rFonts w:ascii="Times New Roman" w:hAnsi="Times New Roman"/>
            <w:sz w:val="30"/>
            <w:lang w:val="ru-RU"/>
          </w:rPr>
          <w:t>.</w:t>
        </w:r>
        <w:r w:rsidRPr="0075671D">
          <w:rPr>
            <w:rStyle w:val="a3"/>
            <w:rFonts w:ascii="Times New Roman" w:hAnsi="Times New Roman"/>
            <w:sz w:val="30"/>
          </w:rPr>
          <w:t>csc</w:t>
        </w:r>
        <w:r w:rsidRPr="00B56288">
          <w:rPr>
            <w:rStyle w:val="a3"/>
            <w:rFonts w:ascii="Times New Roman" w:hAnsi="Times New Roman"/>
            <w:sz w:val="30"/>
            <w:lang w:val="ru-RU"/>
          </w:rPr>
          <w:t>.</w:t>
        </w:r>
        <w:r w:rsidRPr="0075671D">
          <w:rPr>
            <w:rStyle w:val="a3"/>
            <w:rFonts w:ascii="Times New Roman" w:hAnsi="Times New Roman"/>
            <w:sz w:val="30"/>
          </w:rPr>
          <w:t>edu</w:t>
        </w:r>
        <w:r w:rsidRPr="00B56288">
          <w:rPr>
            <w:rStyle w:val="a3"/>
            <w:rFonts w:ascii="Times New Roman" w:hAnsi="Times New Roman"/>
            <w:sz w:val="30"/>
            <w:lang w:val="ru-RU"/>
          </w:rPr>
          <w:t>.</w:t>
        </w:r>
        <w:r w:rsidRPr="0075671D">
          <w:rPr>
            <w:rStyle w:val="a3"/>
            <w:rFonts w:ascii="Times New Roman" w:hAnsi="Times New Roman"/>
            <w:sz w:val="30"/>
          </w:rPr>
          <w:t>cn</w:t>
        </w:r>
        <w:r w:rsidRPr="00B56288">
          <w:rPr>
            <w:rStyle w:val="a3"/>
            <w:rFonts w:ascii="Times New Roman" w:hAnsi="Times New Roman"/>
            <w:sz w:val="30"/>
            <w:lang w:val="ru-RU"/>
          </w:rPr>
          <w:t>/</w:t>
        </w:r>
        <w:r w:rsidRPr="0075671D">
          <w:rPr>
            <w:rStyle w:val="a3"/>
            <w:rFonts w:ascii="Times New Roman" w:hAnsi="Times New Roman"/>
            <w:sz w:val="30"/>
          </w:rPr>
          <w:t>laihua</w:t>
        </w:r>
      </w:hyperlink>
      <w:r w:rsidRPr="00B56288">
        <w:rPr>
          <w:rStyle w:val="a3"/>
          <w:rFonts w:ascii="Times New Roman" w:hAnsi="Times New Roman"/>
          <w:sz w:val="30"/>
          <w:lang w:val="ru-RU"/>
        </w:rPr>
        <w:t>;</w:t>
      </w:r>
      <w:r w:rsidRPr="00B56288">
        <w:rPr>
          <w:rStyle w:val="20"/>
          <w:rFonts w:ascii="Times New Roman" w:hAnsi="Times New Roman"/>
          <w:color w:val="000000"/>
          <w:sz w:val="30"/>
          <w:lang w:val="ru-RU"/>
        </w:rPr>
        <w:t xml:space="preserve"> </w:t>
      </w:r>
      <w:hyperlink r:id="rId7" w:history="1">
        <w:r w:rsidRPr="0075671D">
          <w:rPr>
            <w:rStyle w:val="a3"/>
            <w:rFonts w:ascii="Times New Roman" w:hAnsi="Times New Roman"/>
            <w:sz w:val="30"/>
          </w:rPr>
          <w:t>www</w:t>
        </w:r>
        <w:r w:rsidRPr="00B56288">
          <w:rPr>
            <w:rStyle w:val="a3"/>
            <w:rFonts w:ascii="Times New Roman" w:hAnsi="Times New Roman"/>
            <w:sz w:val="30"/>
            <w:lang w:val="ru-RU"/>
          </w:rPr>
          <w:t>.</w:t>
        </w:r>
        <w:r w:rsidRPr="0075671D">
          <w:rPr>
            <w:rStyle w:val="a3"/>
            <w:rFonts w:ascii="Times New Roman" w:hAnsi="Times New Roman"/>
            <w:sz w:val="30"/>
          </w:rPr>
          <w:t>campuschina</w:t>
        </w:r>
        <w:r w:rsidRPr="00B56288">
          <w:rPr>
            <w:rStyle w:val="a3"/>
            <w:rFonts w:ascii="Times New Roman" w:hAnsi="Times New Roman"/>
            <w:sz w:val="30"/>
            <w:lang w:val="ru-RU"/>
          </w:rPr>
          <w:t>.</w:t>
        </w:r>
        <w:r w:rsidRPr="0075671D">
          <w:rPr>
            <w:rStyle w:val="a3"/>
            <w:rFonts w:ascii="Times New Roman" w:hAnsi="Times New Roman"/>
            <w:sz w:val="30"/>
          </w:rPr>
          <w:t>org</w:t>
        </w:r>
      </w:hyperlink>
      <w:r w:rsidRPr="00B56288">
        <w:rPr>
          <w:rFonts w:ascii="Times New Roman" w:hAnsi="Times New Roman"/>
          <w:sz w:val="30"/>
          <w:lang w:val="ru-RU"/>
        </w:rPr>
        <w:t>.</w:t>
      </w:r>
    </w:p>
    <w:p w:rsidR="00B56288" w:rsidRPr="00D669E1" w:rsidRDefault="00B56288" w:rsidP="00B56288">
      <w:pPr>
        <w:pStyle w:val="ConsPlusNormal"/>
        <w:ind w:firstLine="539"/>
        <w:jc w:val="both"/>
      </w:pPr>
      <w:r w:rsidRPr="00D669E1">
        <w:rPr>
          <w:rStyle w:val="20"/>
          <w:color w:val="000000"/>
        </w:rPr>
        <w:t xml:space="preserve">Отбор кандидатов </w:t>
      </w:r>
      <w:r>
        <w:rPr>
          <w:rStyle w:val="20"/>
          <w:color w:val="000000"/>
        </w:rPr>
        <w:t>необходимо</w:t>
      </w:r>
      <w:r w:rsidRPr="00D669E1">
        <w:rPr>
          <w:rStyle w:val="20"/>
          <w:color w:val="000000"/>
        </w:rPr>
        <w:t xml:space="preserve"> осуществлять в соответствии с прилагаемым Перечнем приоритетных направлений профессиональной подготовки белорусских студентов, аспирантов, направляемых в </w:t>
      </w:r>
      <w:r w:rsidRPr="005A0F13">
        <w:rPr>
          <w:rStyle w:val="20"/>
          <w:rFonts w:eastAsia="Calibri"/>
          <w:color w:val="000000"/>
        </w:rPr>
        <w:t>Китайск</w:t>
      </w:r>
      <w:r>
        <w:rPr>
          <w:rStyle w:val="20"/>
          <w:rFonts w:eastAsia="Calibri"/>
          <w:color w:val="000000"/>
        </w:rPr>
        <w:t>ую</w:t>
      </w:r>
      <w:r w:rsidRPr="005A0F13">
        <w:rPr>
          <w:rStyle w:val="20"/>
          <w:rFonts w:eastAsia="Calibri"/>
          <w:color w:val="000000"/>
        </w:rPr>
        <w:t xml:space="preserve"> Народн</w:t>
      </w:r>
      <w:r>
        <w:rPr>
          <w:rStyle w:val="20"/>
          <w:rFonts w:eastAsia="Calibri"/>
          <w:color w:val="000000"/>
        </w:rPr>
        <w:t>ую</w:t>
      </w:r>
      <w:r w:rsidRPr="005A0F13">
        <w:rPr>
          <w:rStyle w:val="20"/>
          <w:rFonts w:eastAsia="Calibri"/>
          <w:color w:val="000000"/>
        </w:rPr>
        <w:t xml:space="preserve"> Республик</w:t>
      </w:r>
      <w:r>
        <w:rPr>
          <w:rStyle w:val="20"/>
          <w:rFonts w:eastAsia="Calibri"/>
          <w:color w:val="000000"/>
        </w:rPr>
        <w:t>у</w:t>
      </w:r>
      <w:r w:rsidRPr="00D669E1">
        <w:rPr>
          <w:rStyle w:val="20"/>
          <w:color w:val="000000"/>
        </w:rPr>
        <w:t xml:space="preserve">. </w:t>
      </w:r>
    </w:p>
    <w:p w:rsidR="00B56288" w:rsidRDefault="00B56288" w:rsidP="00B56288">
      <w:pPr>
        <w:pStyle w:val="ConsPlusNormal"/>
        <w:ind w:firstLine="539"/>
        <w:jc w:val="both"/>
        <w:rPr>
          <w:rStyle w:val="20"/>
          <w:rFonts w:eastAsia="Calibri"/>
          <w:color w:val="000000"/>
        </w:rPr>
      </w:pPr>
      <w:r>
        <w:rPr>
          <w:rStyle w:val="20"/>
          <w:rFonts w:eastAsia="Calibri"/>
          <w:color w:val="000000"/>
        </w:rPr>
        <w:t>П</w:t>
      </w:r>
      <w:r w:rsidRPr="005A0F13">
        <w:rPr>
          <w:rStyle w:val="20"/>
          <w:rFonts w:eastAsia="Calibri"/>
          <w:color w:val="000000"/>
        </w:rPr>
        <w:t>ретендент</w:t>
      </w:r>
      <w:r>
        <w:rPr>
          <w:rStyle w:val="20"/>
          <w:rFonts w:eastAsia="Calibri"/>
          <w:color w:val="000000"/>
        </w:rPr>
        <w:t>ам</w:t>
      </w:r>
      <w:r w:rsidRPr="005A0F13">
        <w:rPr>
          <w:rStyle w:val="20"/>
          <w:rFonts w:eastAsia="Calibri"/>
          <w:color w:val="000000"/>
        </w:rPr>
        <w:t xml:space="preserve"> на обучение в </w:t>
      </w:r>
      <w:r>
        <w:rPr>
          <w:rStyle w:val="20"/>
          <w:rFonts w:eastAsia="Calibri"/>
          <w:color w:val="000000"/>
        </w:rPr>
        <w:t>КНР</w:t>
      </w:r>
      <w:r w:rsidRPr="005A0F13">
        <w:rPr>
          <w:rStyle w:val="20"/>
          <w:rFonts w:eastAsia="Calibri"/>
          <w:color w:val="000000"/>
        </w:rPr>
        <w:t xml:space="preserve"> необходимо также предостав</w:t>
      </w:r>
      <w:r>
        <w:rPr>
          <w:rStyle w:val="20"/>
          <w:rFonts w:eastAsia="Calibri"/>
          <w:color w:val="000000"/>
        </w:rPr>
        <w:t>ить документы</w:t>
      </w:r>
      <w:r w:rsidRPr="005A0F13">
        <w:rPr>
          <w:rStyle w:val="20"/>
          <w:rFonts w:eastAsia="Calibri"/>
          <w:color w:val="000000"/>
        </w:rPr>
        <w:t>, подтверждающи</w:t>
      </w:r>
      <w:r>
        <w:rPr>
          <w:rStyle w:val="20"/>
          <w:rFonts w:eastAsia="Calibri"/>
          <w:color w:val="000000"/>
        </w:rPr>
        <w:t>е</w:t>
      </w:r>
      <w:r w:rsidRPr="005A0F13">
        <w:rPr>
          <w:rStyle w:val="20"/>
          <w:rFonts w:eastAsia="Calibri"/>
          <w:color w:val="000000"/>
        </w:rPr>
        <w:t xml:space="preserve"> владение китайским либо английским языком на достаточном для освоения образовательных программ уровне.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80DD2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080DD2">
        <w:rPr>
          <w:rFonts w:ascii="Times New Roman" w:hAnsi="Times New Roman"/>
          <w:sz w:val="30"/>
          <w:szCs w:val="30"/>
        </w:rPr>
        <w:t xml:space="preserve"> до места обучения и обратно </w:t>
      </w:r>
      <w:r>
        <w:rPr>
          <w:rFonts w:ascii="Times New Roman" w:hAnsi="Times New Roman"/>
          <w:sz w:val="30"/>
          <w:szCs w:val="30"/>
        </w:rPr>
        <w:t>производится за счет</w:t>
      </w:r>
      <w:r w:rsidRPr="00080DD2">
        <w:rPr>
          <w:rFonts w:ascii="Times New Roman" w:hAnsi="Times New Roman"/>
          <w:sz w:val="30"/>
          <w:szCs w:val="30"/>
        </w:rPr>
        <w:t xml:space="preserve"> средств </w:t>
      </w:r>
      <w:r>
        <w:rPr>
          <w:rFonts w:ascii="Times New Roman" w:hAnsi="Times New Roman"/>
          <w:sz w:val="30"/>
          <w:szCs w:val="30"/>
        </w:rPr>
        <w:t xml:space="preserve">участников обмена или иных источников, </w:t>
      </w:r>
      <w:r w:rsidRPr="00BF2F1F">
        <w:rPr>
          <w:rFonts w:ascii="Times New Roman" w:hAnsi="Times New Roman"/>
          <w:sz w:val="30"/>
          <w:szCs w:val="30"/>
        </w:rPr>
        <w:t>не запрещенных законодательством направляющей стороны.</w:t>
      </w:r>
    </w:p>
    <w:p w:rsidR="00B56288" w:rsidRDefault="00B56288" w:rsidP="00B56288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B56288" w:rsidRPr="00B56288" w:rsidRDefault="00B56288" w:rsidP="00B56288">
      <w:pPr>
        <w:pStyle w:val="30"/>
        <w:shd w:val="clear" w:color="auto" w:fill="auto"/>
        <w:spacing w:after="0" w:line="300" w:lineRule="exact"/>
        <w:ind w:firstLine="0"/>
        <w:rPr>
          <w:lang w:val="ru-RU"/>
        </w:rPr>
      </w:pPr>
    </w:p>
    <w:p w:rsidR="00B56288" w:rsidRPr="00B56288" w:rsidRDefault="00B56288" w:rsidP="00B56288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  <w:lang w:val="ru-RU"/>
        </w:rPr>
      </w:pPr>
      <w:r w:rsidRPr="00B56288">
        <w:rPr>
          <w:rStyle w:val="3"/>
          <w:b/>
          <w:color w:val="000000"/>
          <w:lang w:val="ru-RU"/>
        </w:rPr>
        <w:t>Перечень</w:t>
      </w:r>
    </w:p>
    <w:p w:rsidR="00B56288" w:rsidRPr="00B56288" w:rsidRDefault="00B56288" w:rsidP="00B56288">
      <w:pPr>
        <w:pStyle w:val="30"/>
        <w:shd w:val="clear" w:color="auto" w:fill="auto"/>
        <w:spacing w:after="0" w:line="280" w:lineRule="exact"/>
        <w:ind w:left="23" w:firstLine="0"/>
        <w:jc w:val="center"/>
        <w:rPr>
          <w:rStyle w:val="3"/>
          <w:b/>
          <w:color w:val="000000"/>
          <w:lang w:val="ru-RU"/>
        </w:rPr>
      </w:pPr>
      <w:r w:rsidRPr="00B56288">
        <w:rPr>
          <w:rStyle w:val="3"/>
          <w:b/>
          <w:color w:val="000000"/>
          <w:lang w:val="ru-RU"/>
        </w:rPr>
        <w:t xml:space="preserve">приоритетных направлений профессиональной подготовки белорусских граждан, направляемых в Китайскую Народную Республику в рамках межправительственного Соглашения </w:t>
      </w:r>
    </w:p>
    <w:p w:rsidR="00B56288" w:rsidRPr="00B56288" w:rsidRDefault="00B56288" w:rsidP="00B56288">
      <w:pPr>
        <w:pStyle w:val="30"/>
        <w:shd w:val="clear" w:color="auto" w:fill="auto"/>
        <w:spacing w:after="0" w:line="280" w:lineRule="exact"/>
        <w:ind w:left="23" w:firstLine="0"/>
        <w:jc w:val="center"/>
        <w:rPr>
          <w:rStyle w:val="3"/>
          <w:b/>
          <w:color w:val="000000"/>
          <w:lang w:val="ru-RU"/>
        </w:rPr>
      </w:pPr>
      <w:r w:rsidRPr="00B56288">
        <w:rPr>
          <w:rStyle w:val="3"/>
          <w:b/>
          <w:color w:val="000000"/>
          <w:lang w:val="ru-RU"/>
        </w:rPr>
        <w:t>в сфере образования, по образовательным программам</w:t>
      </w:r>
      <w:r w:rsidRPr="00B56288">
        <w:rPr>
          <w:lang w:val="ru-RU"/>
        </w:rPr>
        <w:t xml:space="preserve"> </w:t>
      </w:r>
      <w:r w:rsidRPr="00CE46F4">
        <w:rPr>
          <w:b/>
          <w:szCs w:val="30"/>
        </w:rPr>
        <w:t>II</w:t>
      </w:r>
      <w:r w:rsidRPr="00B56288">
        <w:rPr>
          <w:rStyle w:val="3"/>
          <w:b/>
          <w:color w:val="000000"/>
          <w:lang w:val="ru-RU"/>
        </w:rPr>
        <w:t xml:space="preserve"> ступени высшего образования (магистратура) и </w:t>
      </w:r>
      <w:r w:rsidRPr="00CE46F4">
        <w:rPr>
          <w:b/>
          <w:szCs w:val="30"/>
        </w:rPr>
        <w:t>I</w:t>
      </w:r>
      <w:r w:rsidRPr="00B56288">
        <w:rPr>
          <w:rStyle w:val="3"/>
          <w:b/>
          <w:color w:val="000000"/>
          <w:lang w:val="ru-RU"/>
        </w:rPr>
        <w:t xml:space="preserve"> ступени послевузовского образования (аспирантура)</w:t>
      </w:r>
    </w:p>
    <w:p w:rsidR="00B56288" w:rsidRPr="00B56288" w:rsidRDefault="00B56288" w:rsidP="00B56288">
      <w:pPr>
        <w:pStyle w:val="30"/>
        <w:shd w:val="clear" w:color="auto" w:fill="auto"/>
        <w:spacing w:after="0" w:line="240" w:lineRule="auto"/>
        <w:ind w:left="23" w:firstLine="0"/>
        <w:jc w:val="center"/>
        <w:rPr>
          <w:rStyle w:val="3"/>
          <w:b/>
          <w:color w:val="000000"/>
          <w:lang w:val="ru-RU"/>
        </w:rPr>
      </w:pPr>
    </w:p>
    <w:p w:rsidR="00B56288" w:rsidRPr="005A6907" w:rsidRDefault="00B56288" w:rsidP="00B56288">
      <w:pPr>
        <w:pStyle w:val="10"/>
        <w:keepNext/>
        <w:keepLines/>
        <w:shd w:val="clear" w:color="auto" w:fill="auto"/>
        <w:spacing w:before="0" w:after="120" w:line="240" w:lineRule="auto"/>
        <w:rPr>
          <w:szCs w:val="30"/>
        </w:rPr>
      </w:pPr>
      <w:proofErr w:type="spellStart"/>
      <w:r w:rsidRPr="005A6907">
        <w:rPr>
          <w:rStyle w:val="1"/>
          <w:color w:val="000000"/>
          <w:szCs w:val="30"/>
        </w:rPr>
        <w:t>Физико-математические</w:t>
      </w:r>
      <w:proofErr w:type="spellEnd"/>
      <w:r w:rsidRPr="005A6907">
        <w:rPr>
          <w:rStyle w:val="1"/>
          <w:color w:val="000000"/>
          <w:szCs w:val="30"/>
        </w:rPr>
        <w:t xml:space="preserve"> </w:t>
      </w:r>
      <w:proofErr w:type="spellStart"/>
      <w:r w:rsidRPr="005A6907">
        <w:rPr>
          <w:rStyle w:val="1"/>
          <w:color w:val="000000"/>
          <w:szCs w:val="30"/>
        </w:rPr>
        <w:t>науки</w:t>
      </w:r>
      <w:proofErr w:type="spellEnd"/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Вычислительная математика;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Дискретная математика и математическая кибернетика;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Биомеханика;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lastRenderedPageBreak/>
        <w:t>Радиофизика;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Физическая электроника;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Оптика;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  <w:tab w:val="left" w:pos="2292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конденсированного состояния;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  <w:tab w:val="left" w:pos="2282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плазмы;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  <w:tab w:val="left" w:pos="2302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низких температур;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  <w:tab w:val="left" w:pos="2273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полупроводников;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Электрофизика, электрофизические установки;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Теплофизика и теоретическая теплотехника;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 w:right="-38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Физика и технология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наноструктур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, атомная и молекулярная физика;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атомного ядра и элементарных частиц;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 w:right="-38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Химическая физика, горение и взрыв, физика экстремальных состояний вещества;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 w:right="-38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пучков заряженных частиц и ускорительная техника;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Лазерная физика;</w:t>
      </w:r>
    </w:p>
    <w:p w:rsidR="00B56288" w:rsidRPr="005A6907" w:rsidRDefault="00B56288" w:rsidP="00B56288">
      <w:pPr>
        <w:widowControl w:val="0"/>
        <w:numPr>
          <w:ilvl w:val="0"/>
          <w:numId w:val="1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>
        <w:rPr>
          <w:rStyle w:val="2"/>
          <w:rFonts w:ascii="Times New Roman" w:hAnsi="Times New Roman"/>
          <w:color w:val="000000"/>
          <w:sz w:val="30"/>
        </w:rPr>
        <w:t>Физика высоких энергий.</w:t>
      </w:r>
    </w:p>
    <w:p w:rsidR="00B56288" w:rsidRPr="005A6907" w:rsidRDefault="00B56288" w:rsidP="00B56288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1" w:name="bookmark2"/>
      <w:proofErr w:type="spellStart"/>
      <w:r w:rsidRPr="005A6907">
        <w:rPr>
          <w:rStyle w:val="1"/>
          <w:color w:val="000000"/>
          <w:szCs w:val="30"/>
        </w:rPr>
        <w:t>Химические</w:t>
      </w:r>
      <w:proofErr w:type="spellEnd"/>
      <w:r w:rsidRPr="005A6907">
        <w:rPr>
          <w:rStyle w:val="1"/>
          <w:color w:val="000000"/>
          <w:szCs w:val="30"/>
        </w:rPr>
        <w:t xml:space="preserve"> </w:t>
      </w:r>
      <w:proofErr w:type="spellStart"/>
      <w:r w:rsidRPr="005A6907">
        <w:rPr>
          <w:rStyle w:val="1"/>
          <w:color w:val="000000"/>
          <w:szCs w:val="30"/>
        </w:rPr>
        <w:t>науки</w:t>
      </w:r>
      <w:bookmarkEnd w:id="1"/>
      <w:proofErr w:type="spellEnd"/>
    </w:p>
    <w:p w:rsidR="00B56288" w:rsidRPr="005A6907" w:rsidRDefault="00B56288" w:rsidP="00B56288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Высокомолекулярные соединения</w:t>
      </w:r>
    </w:p>
    <w:p w:rsidR="00B56288" w:rsidRPr="005A6907" w:rsidRDefault="00B56288" w:rsidP="00B56288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Биоорганическая химия</w:t>
      </w:r>
    </w:p>
    <w:p w:rsidR="00B56288" w:rsidRPr="005A6907" w:rsidRDefault="00B56288" w:rsidP="00B56288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Бионеорганическая химия</w:t>
      </w:r>
    </w:p>
    <w:p w:rsidR="00B56288" w:rsidRPr="005A6907" w:rsidRDefault="00B56288" w:rsidP="00B56288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Радиохимия</w:t>
      </w:r>
    </w:p>
    <w:p w:rsidR="00B56288" w:rsidRPr="005A6907" w:rsidRDefault="00B56288" w:rsidP="00B56288">
      <w:pPr>
        <w:widowControl w:val="0"/>
        <w:numPr>
          <w:ilvl w:val="0"/>
          <w:numId w:val="2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Медицинская химия</w:t>
      </w:r>
      <w:r>
        <w:rPr>
          <w:rStyle w:val="2"/>
          <w:rFonts w:ascii="Times New Roman" w:hAnsi="Times New Roman"/>
          <w:color w:val="000000"/>
          <w:sz w:val="30"/>
        </w:rPr>
        <w:t>.</w:t>
      </w:r>
    </w:p>
    <w:p w:rsidR="00B56288" w:rsidRPr="005A6907" w:rsidRDefault="00B56288" w:rsidP="00B56288">
      <w:pPr>
        <w:pStyle w:val="10"/>
        <w:keepNext/>
        <w:keepLines/>
        <w:shd w:val="clear" w:color="auto" w:fill="auto"/>
        <w:spacing w:before="120" w:after="0" w:line="240" w:lineRule="auto"/>
        <w:rPr>
          <w:szCs w:val="30"/>
        </w:rPr>
      </w:pPr>
      <w:bookmarkStart w:id="2" w:name="bookmark3"/>
      <w:proofErr w:type="spellStart"/>
      <w:r w:rsidRPr="005A6907">
        <w:rPr>
          <w:rStyle w:val="1"/>
          <w:color w:val="000000"/>
          <w:szCs w:val="30"/>
        </w:rPr>
        <w:t>Биологические</w:t>
      </w:r>
      <w:proofErr w:type="spellEnd"/>
      <w:r w:rsidRPr="005A6907">
        <w:rPr>
          <w:rStyle w:val="1"/>
          <w:color w:val="000000"/>
          <w:szCs w:val="30"/>
        </w:rPr>
        <w:t xml:space="preserve"> </w:t>
      </w:r>
      <w:proofErr w:type="spellStart"/>
      <w:r w:rsidRPr="005A6907">
        <w:rPr>
          <w:rStyle w:val="1"/>
          <w:color w:val="000000"/>
          <w:szCs w:val="30"/>
        </w:rPr>
        <w:t>науки</w:t>
      </w:r>
      <w:bookmarkEnd w:id="2"/>
      <w:proofErr w:type="spellEnd"/>
    </w:p>
    <w:p w:rsidR="00B56288" w:rsidRPr="005A6907" w:rsidRDefault="00B56288" w:rsidP="00B56288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Биофизика;</w:t>
      </w:r>
    </w:p>
    <w:p w:rsidR="00B56288" w:rsidRPr="005A6907" w:rsidRDefault="00B56288" w:rsidP="00B56288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Молекулярная биология;</w:t>
      </w:r>
    </w:p>
    <w:p w:rsidR="00B56288" w:rsidRPr="005A6907" w:rsidRDefault="00B56288" w:rsidP="00B56288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Биохимия;</w:t>
      </w:r>
    </w:p>
    <w:p w:rsidR="00B56288" w:rsidRPr="005A6907" w:rsidRDefault="00B56288" w:rsidP="00B56288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Физиология и биохимия растений;</w:t>
      </w:r>
    </w:p>
    <w:p w:rsidR="00B56288" w:rsidRPr="005A6907" w:rsidRDefault="00B56288" w:rsidP="00B56288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Биотехнология (в том числе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бионанотехнологии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);</w:t>
      </w:r>
    </w:p>
    <w:p w:rsidR="00B56288" w:rsidRPr="005A6907" w:rsidRDefault="00B56288" w:rsidP="00B56288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Молекулярная генетика;</w:t>
      </w:r>
    </w:p>
    <w:p w:rsidR="00B56288" w:rsidRPr="005A6907" w:rsidRDefault="00B56288" w:rsidP="00B56288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Биоинженерия;</w:t>
      </w:r>
    </w:p>
    <w:p w:rsidR="00B56288" w:rsidRPr="005A6907" w:rsidRDefault="00B56288" w:rsidP="00B56288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Математическая биология,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биоинформатика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;</w:t>
      </w:r>
    </w:p>
    <w:p w:rsidR="00B56288" w:rsidRPr="005A6907" w:rsidRDefault="00B56288" w:rsidP="00B56288">
      <w:pPr>
        <w:widowControl w:val="0"/>
        <w:numPr>
          <w:ilvl w:val="0"/>
          <w:numId w:val="3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Вирусология;</w:t>
      </w:r>
    </w:p>
    <w:p w:rsidR="00B56288" w:rsidRPr="005A6907" w:rsidRDefault="00B56288" w:rsidP="00B56288">
      <w:pPr>
        <w:tabs>
          <w:tab w:val="left" w:pos="1159"/>
        </w:tabs>
        <w:spacing w:after="0" w:line="240" w:lineRule="auto"/>
        <w:ind w:left="460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10. Микробиология;</w:t>
      </w:r>
    </w:p>
    <w:p w:rsidR="00B56288" w:rsidRPr="005A6907" w:rsidRDefault="00B56288" w:rsidP="00B56288">
      <w:pPr>
        <w:tabs>
          <w:tab w:val="left" w:pos="1159"/>
        </w:tabs>
        <w:spacing w:after="0" w:line="240" w:lineRule="auto"/>
        <w:ind w:left="460"/>
        <w:rPr>
          <w:rStyle w:val="2"/>
          <w:rFonts w:ascii="Times New Roman" w:hAnsi="Times New Roman"/>
          <w:color w:val="000000"/>
          <w:sz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11. Генетика;</w:t>
      </w:r>
    </w:p>
    <w:p w:rsidR="00B56288" w:rsidRPr="005A6907" w:rsidRDefault="00B56288" w:rsidP="00B56288">
      <w:pPr>
        <w:tabs>
          <w:tab w:val="left" w:pos="1159"/>
        </w:tabs>
        <w:spacing w:after="0" w:line="240" w:lineRule="auto"/>
        <w:ind w:left="460"/>
        <w:rPr>
          <w:rStyle w:val="3"/>
          <w:color w:val="00000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12. </w:t>
      </w:r>
      <w:r w:rsidRPr="005A6907">
        <w:rPr>
          <w:rStyle w:val="3"/>
          <w:color w:val="000000"/>
        </w:rPr>
        <w:t>Микология;</w:t>
      </w:r>
    </w:p>
    <w:p w:rsidR="00B56288" w:rsidRPr="005A6907" w:rsidRDefault="00B56288" w:rsidP="00B56288">
      <w:pPr>
        <w:tabs>
          <w:tab w:val="left" w:pos="1159"/>
        </w:tabs>
        <w:spacing w:after="0" w:line="240" w:lineRule="auto"/>
        <w:ind w:left="460"/>
        <w:rPr>
          <w:rStyle w:val="3"/>
          <w:color w:val="000000"/>
        </w:rPr>
      </w:pPr>
      <w:r w:rsidRPr="005A6907">
        <w:rPr>
          <w:rStyle w:val="3"/>
          <w:color w:val="000000"/>
        </w:rPr>
        <w:t>13. Клеточная биология, цитология, гистология;</w:t>
      </w:r>
    </w:p>
    <w:p w:rsidR="00B56288" w:rsidRPr="005A6907" w:rsidRDefault="00B56288" w:rsidP="00B56288">
      <w:pPr>
        <w:tabs>
          <w:tab w:val="left" w:pos="1159"/>
        </w:tabs>
        <w:spacing w:after="0" w:line="240" w:lineRule="auto"/>
        <w:ind w:left="460"/>
        <w:rPr>
          <w:rFonts w:ascii="Times New Roman" w:hAnsi="Times New Roman"/>
          <w:sz w:val="30"/>
          <w:szCs w:val="30"/>
        </w:rPr>
      </w:pPr>
      <w:r w:rsidRPr="005A6907">
        <w:rPr>
          <w:rStyle w:val="3"/>
          <w:color w:val="000000"/>
        </w:rPr>
        <w:t>14. </w:t>
      </w:r>
      <w:proofErr w:type="spellStart"/>
      <w:r w:rsidRPr="005A6907">
        <w:rPr>
          <w:rStyle w:val="3"/>
          <w:color w:val="000000"/>
        </w:rPr>
        <w:t>Нейробиология</w:t>
      </w:r>
      <w:proofErr w:type="spellEnd"/>
      <w:r w:rsidRPr="005A6907">
        <w:rPr>
          <w:rStyle w:val="3"/>
          <w:color w:val="000000"/>
        </w:rPr>
        <w:t>.</w:t>
      </w:r>
    </w:p>
    <w:p w:rsidR="00B56288" w:rsidRDefault="00B56288" w:rsidP="00B56288">
      <w:pPr>
        <w:pStyle w:val="10"/>
        <w:keepNext/>
        <w:keepLines/>
        <w:shd w:val="clear" w:color="auto" w:fill="auto"/>
        <w:spacing w:before="120" w:after="120" w:line="240" w:lineRule="auto"/>
      </w:pPr>
      <w:bookmarkStart w:id="3" w:name="bookmark4"/>
      <w:proofErr w:type="spellStart"/>
      <w:r>
        <w:rPr>
          <w:rStyle w:val="1"/>
          <w:color w:val="000000"/>
        </w:rPr>
        <w:lastRenderedPageBreak/>
        <w:t>Технические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науки</w:t>
      </w:r>
      <w:bookmarkEnd w:id="3"/>
      <w:proofErr w:type="spellEnd"/>
    </w:p>
    <w:p w:rsidR="00B56288" w:rsidRPr="00B56288" w:rsidRDefault="00B56288" w:rsidP="00B56288">
      <w:pPr>
        <w:pStyle w:val="30"/>
        <w:numPr>
          <w:ilvl w:val="0"/>
          <w:numId w:val="4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 xml:space="preserve">Роботы, </w:t>
      </w:r>
      <w:proofErr w:type="spellStart"/>
      <w:r w:rsidRPr="00B56288">
        <w:rPr>
          <w:rStyle w:val="3"/>
          <w:color w:val="000000"/>
          <w:lang w:val="ru-RU"/>
        </w:rPr>
        <w:t>мехатроника</w:t>
      </w:r>
      <w:proofErr w:type="spellEnd"/>
      <w:r w:rsidRPr="00B56288">
        <w:rPr>
          <w:rStyle w:val="3"/>
          <w:color w:val="000000"/>
          <w:lang w:val="ru-RU"/>
        </w:rPr>
        <w:t xml:space="preserve"> и робототехнические системы;</w:t>
      </w:r>
    </w:p>
    <w:p w:rsidR="00B56288" w:rsidRPr="00B56288" w:rsidRDefault="00B56288" w:rsidP="00B56288">
      <w:pPr>
        <w:pStyle w:val="30"/>
        <w:numPr>
          <w:ilvl w:val="0"/>
          <w:numId w:val="4"/>
        </w:numPr>
        <w:shd w:val="clear" w:color="auto" w:fill="auto"/>
        <w:spacing w:after="0" w:line="240" w:lineRule="auto"/>
        <w:ind w:left="426" w:right="-38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 xml:space="preserve">Атомное </w:t>
      </w:r>
      <w:proofErr w:type="spellStart"/>
      <w:r w:rsidRPr="00B56288">
        <w:rPr>
          <w:rStyle w:val="3"/>
          <w:color w:val="000000"/>
          <w:lang w:val="ru-RU"/>
        </w:rPr>
        <w:t>реакторостроение</w:t>
      </w:r>
      <w:proofErr w:type="spellEnd"/>
      <w:r w:rsidRPr="00B56288">
        <w:rPr>
          <w:rStyle w:val="3"/>
          <w:color w:val="000000"/>
          <w:lang w:val="ru-RU"/>
        </w:rPr>
        <w:t>, машины, агрегаты и технология материалов атомной промышленности;</w:t>
      </w:r>
    </w:p>
    <w:p w:rsidR="00B56288" w:rsidRPr="00B56288" w:rsidRDefault="00B56288" w:rsidP="00B56288">
      <w:pPr>
        <w:pStyle w:val="30"/>
        <w:numPr>
          <w:ilvl w:val="0"/>
          <w:numId w:val="4"/>
        </w:numPr>
        <w:shd w:val="clear" w:color="auto" w:fill="auto"/>
        <w:spacing w:after="0" w:line="240" w:lineRule="auto"/>
        <w:ind w:left="426" w:right="-38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Проектирование, конструкция и производство летательных аппаратов;</w:t>
      </w:r>
    </w:p>
    <w:p w:rsidR="00B56288" w:rsidRPr="00B56288" w:rsidRDefault="00B56288" w:rsidP="00B56288">
      <w:pPr>
        <w:pStyle w:val="30"/>
        <w:numPr>
          <w:ilvl w:val="0"/>
          <w:numId w:val="4"/>
        </w:numPr>
        <w:shd w:val="clear" w:color="auto" w:fill="auto"/>
        <w:spacing w:after="0" w:line="240" w:lineRule="auto"/>
        <w:ind w:left="426" w:right="-38" w:hanging="6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Наземные комплексы, стартовое оборудование, эксплуатация летательных аппаратов;</w:t>
      </w:r>
    </w:p>
    <w:p w:rsidR="00B56288" w:rsidRPr="00B56288" w:rsidRDefault="00B56288" w:rsidP="00B56288">
      <w:pPr>
        <w:pStyle w:val="30"/>
        <w:numPr>
          <w:ilvl w:val="0"/>
          <w:numId w:val="4"/>
        </w:numPr>
        <w:shd w:val="clear" w:color="auto" w:fill="auto"/>
        <w:tabs>
          <w:tab w:val="left" w:pos="1135"/>
        </w:tabs>
        <w:spacing w:after="0" w:line="240" w:lineRule="auto"/>
        <w:ind w:left="1140" w:right="-38" w:hanging="714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Инновационные технологии в аэрокосмической деятельности;</w:t>
      </w:r>
    </w:p>
    <w:p w:rsidR="00B56288" w:rsidRDefault="00B56288" w:rsidP="00B56288">
      <w:pPr>
        <w:pStyle w:val="30"/>
        <w:numPr>
          <w:ilvl w:val="0"/>
          <w:numId w:val="4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proofErr w:type="spellStart"/>
      <w:r>
        <w:rPr>
          <w:rStyle w:val="3"/>
          <w:color w:val="000000"/>
        </w:rPr>
        <w:t>Приборы</w:t>
      </w:r>
      <w:proofErr w:type="spellEnd"/>
      <w:r>
        <w:rPr>
          <w:rStyle w:val="3"/>
          <w:color w:val="000000"/>
        </w:rPr>
        <w:t xml:space="preserve"> и </w:t>
      </w:r>
      <w:proofErr w:type="spellStart"/>
      <w:r>
        <w:rPr>
          <w:rStyle w:val="3"/>
          <w:color w:val="000000"/>
        </w:rPr>
        <w:t>методы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измерения</w:t>
      </w:r>
      <w:proofErr w:type="spellEnd"/>
      <w:r>
        <w:rPr>
          <w:rStyle w:val="3"/>
          <w:color w:val="000000"/>
        </w:rPr>
        <w:t>;</w:t>
      </w:r>
    </w:p>
    <w:p w:rsidR="00B56288" w:rsidRPr="00B56288" w:rsidRDefault="00B56288" w:rsidP="00B56288">
      <w:pPr>
        <w:pStyle w:val="30"/>
        <w:numPr>
          <w:ilvl w:val="0"/>
          <w:numId w:val="4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Оптические и оптико-электронные приборы и комплексы;</w:t>
      </w:r>
    </w:p>
    <w:p w:rsidR="00B56288" w:rsidRDefault="00B56288" w:rsidP="00B56288">
      <w:pPr>
        <w:pStyle w:val="30"/>
        <w:numPr>
          <w:ilvl w:val="0"/>
          <w:numId w:val="4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proofErr w:type="spellStart"/>
      <w:r>
        <w:rPr>
          <w:rStyle w:val="3"/>
          <w:color w:val="000000"/>
        </w:rPr>
        <w:t>Радиоизмерительные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приборы</w:t>
      </w:r>
      <w:proofErr w:type="spellEnd"/>
      <w:r>
        <w:rPr>
          <w:rStyle w:val="3"/>
          <w:color w:val="000000"/>
        </w:rPr>
        <w:t>;</w:t>
      </w:r>
    </w:p>
    <w:p w:rsidR="00B56288" w:rsidRDefault="00B56288" w:rsidP="00B56288">
      <w:pPr>
        <w:pStyle w:val="30"/>
        <w:numPr>
          <w:ilvl w:val="0"/>
          <w:numId w:val="4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proofErr w:type="spellStart"/>
      <w:r>
        <w:rPr>
          <w:rStyle w:val="3"/>
          <w:color w:val="000000"/>
        </w:rPr>
        <w:t>Технология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приборостроения</w:t>
      </w:r>
      <w:proofErr w:type="spellEnd"/>
      <w:r>
        <w:rPr>
          <w:rStyle w:val="3"/>
          <w:color w:val="000000"/>
        </w:rPr>
        <w:t>;</w:t>
      </w:r>
    </w:p>
    <w:p w:rsidR="00B56288" w:rsidRDefault="00B56288" w:rsidP="00B56288">
      <w:pPr>
        <w:pStyle w:val="30"/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10. </w:t>
      </w:r>
      <w:proofErr w:type="spellStart"/>
      <w:r>
        <w:rPr>
          <w:rStyle w:val="3"/>
          <w:color w:val="000000"/>
        </w:rPr>
        <w:t>Метрология</w:t>
      </w:r>
      <w:proofErr w:type="spellEnd"/>
      <w:r>
        <w:rPr>
          <w:rStyle w:val="3"/>
          <w:color w:val="000000"/>
        </w:rPr>
        <w:t xml:space="preserve"> и </w:t>
      </w:r>
      <w:proofErr w:type="spellStart"/>
      <w:r>
        <w:rPr>
          <w:rStyle w:val="3"/>
          <w:color w:val="000000"/>
        </w:rPr>
        <w:t>метрологическое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обеспечение</w:t>
      </w:r>
      <w:proofErr w:type="spellEnd"/>
      <w:r>
        <w:rPr>
          <w:rStyle w:val="3"/>
          <w:color w:val="000000"/>
        </w:rPr>
        <w:t>;</w:t>
      </w:r>
    </w:p>
    <w:p w:rsidR="00B56288" w:rsidRPr="00B56288" w:rsidRDefault="00B56288" w:rsidP="00B56288">
      <w:pPr>
        <w:pStyle w:val="30"/>
        <w:shd w:val="clear" w:color="auto" w:fill="auto"/>
        <w:spacing w:after="0" w:line="240" w:lineRule="auto"/>
        <w:ind w:left="420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11.</w:t>
      </w:r>
      <w:r>
        <w:rPr>
          <w:rStyle w:val="3"/>
          <w:color w:val="000000"/>
        </w:rPr>
        <w:t> </w:t>
      </w:r>
      <w:r w:rsidRPr="00B56288">
        <w:rPr>
          <w:rStyle w:val="3"/>
          <w:color w:val="000000"/>
          <w:lang w:val="ru-RU"/>
        </w:rPr>
        <w:t>Приборы, системы и изделия медицинского назначения;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ind w:left="426" w:right="-38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Радиотехника, в том числе системы и устройства телевидения;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Антенны, СВЧ-устройства и их технологии;</w:t>
      </w:r>
    </w:p>
    <w:p w:rsid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proofErr w:type="spellStart"/>
      <w:r>
        <w:rPr>
          <w:rStyle w:val="3"/>
          <w:color w:val="000000"/>
        </w:rPr>
        <w:t>Радиолокация</w:t>
      </w:r>
      <w:proofErr w:type="spellEnd"/>
      <w:r>
        <w:rPr>
          <w:rStyle w:val="3"/>
          <w:color w:val="000000"/>
        </w:rPr>
        <w:t xml:space="preserve"> и </w:t>
      </w:r>
      <w:proofErr w:type="spellStart"/>
      <w:r>
        <w:rPr>
          <w:rStyle w:val="3"/>
          <w:color w:val="000000"/>
        </w:rPr>
        <w:t>радионавигация</w:t>
      </w:r>
      <w:proofErr w:type="spellEnd"/>
      <w:r>
        <w:rPr>
          <w:rStyle w:val="3"/>
          <w:color w:val="000000"/>
        </w:rPr>
        <w:t>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ind w:left="426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Элементы и устройства вычислительной техники и систем управления;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7230"/>
        </w:tabs>
        <w:spacing w:after="0" w:line="240" w:lineRule="auto"/>
        <w:ind w:left="426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Автоматизация и управление технологическими процессами и производствами;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ind w:left="426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Математическое и программное обеспечение вычислительных машин, комплексов и компьютерных сетей;</w:t>
      </w:r>
    </w:p>
    <w:p w:rsid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proofErr w:type="spellStart"/>
      <w:r>
        <w:rPr>
          <w:rStyle w:val="3"/>
          <w:color w:val="000000"/>
        </w:rPr>
        <w:t>Системы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автоматизации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проектирования</w:t>
      </w:r>
      <w:proofErr w:type="spellEnd"/>
      <w:r>
        <w:rPr>
          <w:rStyle w:val="3"/>
          <w:color w:val="000000"/>
        </w:rPr>
        <w:t>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lang w:val="ru-RU"/>
        </w:rPr>
      </w:pPr>
      <w:r w:rsidRPr="00B56288">
        <w:rPr>
          <w:rStyle w:val="3"/>
          <w:color w:val="000000"/>
          <w:lang w:val="ru-RU"/>
        </w:rPr>
        <w:t>Вычислительные машины, комплексы и компьютерные сети;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  <w:lang w:val="ru-RU"/>
        </w:rPr>
      </w:pPr>
      <w:r w:rsidRPr="00B56288">
        <w:rPr>
          <w:rStyle w:val="3"/>
          <w:color w:val="000000"/>
          <w:lang w:val="ru-RU"/>
        </w:rPr>
        <w:t>Математическое моделирование, численные методы и комплексы программ;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  <w:lang w:val="ru-RU"/>
        </w:rPr>
      </w:pPr>
      <w:r w:rsidRPr="00B56288">
        <w:rPr>
          <w:rStyle w:val="3"/>
          <w:color w:val="000000"/>
          <w:lang w:val="ru-RU"/>
        </w:rPr>
        <w:t>Методы и системы защиты информации, информационная безопасность;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  <w:lang w:val="ru-RU"/>
        </w:rPr>
      </w:pPr>
      <w:r w:rsidRPr="00B56288">
        <w:rPr>
          <w:rStyle w:val="3"/>
          <w:color w:val="000000"/>
          <w:lang w:val="ru-RU"/>
        </w:rPr>
        <w:t>Ядерные энергетические установки, включая проектирование, эксплуатацию и вывод из эксплуатации;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  <w:lang w:val="ru-RU"/>
        </w:rPr>
      </w:pPr>
      <w:r w:rsidRPr="00B56288">
        <w:rPr>
          <w:rStyle w:val="3"/>
          <w:color w:val="000000"/>
          <w:lang w:val="ru-RU"/>
        </w:rPr>
        <w:t>Энергоустановки на основе возобновляемых видов энергии;</w:t>
      </w:r>
    </w:p>
    <w:p w:rsidR="00B56288" w:rsidRPr="00B56288" w:rsidRDefault="00B56288" w:rsidP="00B56288">
      <w:pPr>
        <w:pStyle w:val="30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  <w:rPr>
          <w:szCs w:val="30"/>
          <w:lang w:val="ru-RU"/>
        </w:rPr>
      </w:pPr>
      <w:r w:rsidRPr="00B56288">
        <w:rPr>
          <w:rStyle w:val="3"/>
          <w:color w:val="000000"/>
          <w:lang w:val="ru-RU"/>
        </w:rPr>
        <w:t>Порошковая металлургия и композиционные материалы;</w:t>
      </w:r>
    </w:p>
    <w:p w:rsidR="00B56288" w:rsidRPr="005A6907" w:rsidRDefault="00B56288" w:rsidP="00B56288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Нанотехнологии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 xml:space="preserve"> и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наноматериалы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;</w:t>
      </w:r>
    </w:p>
    <w:p w:rsidR="00B56288" w:rsidRPr="005A6907" w:rsidRDefault="00B56288" w:rsidP="00B56288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B56288" w:rsidRPr="005A6907" w:rsidRDefault="00B56288" w:rsidP="00B56288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Мембраны и мембранная технология;</w:t>
      </w:r>
    </w:p>
    <w:p w:rsidR="00B56288" w:rsidRPr="005A6907" w:rsidRDefault="00B56288" w:rsidP="00B56288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Биотехнология пищевых продуктов и биологических активных </w:t>
      </w:r>
      <w:r w:rsidRPr="005A6907">
        <w:rPr>
          <w:rStyle w:val="2"/>
          <w:rFonts w:ascii="Times New Roman" w:hAnsi="Times New Roman"/>
          <w:color w:val="000000"/>
          <w:sz w:val="30"/>
        </w:rPr>
        <w:lastRenderedPageBreak/>
        <w:t>веществ;</w:t>
      </w:r>
    </w:p>
    <w:p w:rsidR="00B56288" w:rsidRPr="005A6907" w:rsidRDefault="00B56288" w:rsidP="00B56288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Навигация и управление воздушным движением;</w:t>
      </w:r>
    </w:p>
    <w:p w:rsidR="00B56288" w:rsidRPr="005A6907" w:rsidRDefault="00B56288" w:rsidP="00B56288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Ядерная и радиационная безопасность;</w:t>
      </w:r>
    </w:p>
    <w:p w:rsidR="00B56288" w:rsidRPr="005A6907" w:rsidRDefault="00B56288" w:rsidP="00B56288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Твердотельная электроника, радиоэлектронные компоненты, микро- и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наноэлектроника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, приборы на квантовых эффектах;</w:t>
      </w:r>
    </w:p>
    <w:p w:rsidR="00B56288" w:rsidRPr="005A6907" w:rsidRDefault="00B56288" w:rsidP="00B56288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Квантовая электроника;</w:t>
      </w:r>
    </w:p>
    <w:p w:rsidR="00B56288" w:rsidRPr="005A6907" w:rsidRDefault="00B56288" w:rsidP="00B56288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Технология и оборудование для производства полупроводников, материалов и приборов электронной техники</w:t>
      </w:r>
      <w:r>
        <w:rPr>
          <w:rStyle w:val="2"/>
          <w:rFonts w:ascii="Times New Roman" w:hAnsi="Times New Roman"/>
          <w:color w:val="000000"/>
          <w:sz w:val="30"/>
        </w:rPr>
        <w:t>.</w:t>
      </w:r>
    </w:p>
    <w:p w:rsidR="00B56288" w:rsidRPr="005A6907" w:rsidRDefault="00B56288" w:rsidP="00B56288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4" w:name="bookmark5"/>
      <w:proofErr w:type="spellStart"/>
      <w:r w:rsidRPr="005A6907">
        <w:rPr>
          <w:rStyle w:val="1"/>
          <w:color w:val="000000"/>
          <w:szCs w:val="30"/>
        </w:rPr>
        <w:t>Медицинские</w:t>
      </w:r>
      <w:proofErr w:type="spellEnd"/>
      <w:r w:rsidRPr="005A6907">
        <w:rPr>
          <w:rStyle w:val="1"/>
          <w:color w:val="000000"/>
          <w:szCs w:val="30"/>
        </w:rPr>
        <w:t xml:space="preserve"> </w:t>
      </w:r>
      <w:proofErr w:type="spellStart"/>
      <w:r w:rsidRPr="005A6907">
        <w:rPr>
          <w:rStyle w:val="1"/>
          <w:color w:val="000000"/>
          <w:szCs w:val="30"/>
        </w:rPr>
        <w:t>науки</w:t>
      </w:r>
      <w:bookmarkEnd w:id="4"/>
      <w:proofErr w:type="spellEnd"/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Онкология;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Травматология и ортопедия;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Нейрохирургия;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Гематология и переливание крови;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Трансплантология и искусственные органы;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Сердечно-сосудистая хирургия;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Эпидемиология;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Токсикология;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Фармакология, клиническая фармакология;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Химиотерапия и антибиотики;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Клиническая иммунология, аллергология;</w:t>
      </w:r>
    </w:p>
    <w:p w:rsidR="00B56288" w:rsidRPr="005A6907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Клиническая лабораторная диагностика;</w:t>
      </w:r>
    </w:p>
    <w:p w:rsidR="00B56288" w:rsidRPr="00455C0F" w:rsidRDefault="00B56288" w:rsidP="00B56288">
      <w:pPr>
        <w:widowControl w:val="0"/>
        <w:numPr>
          <w:ilvl w:val="0"/>
          <w:numId w:val="6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455C0F">
        <w:rPr>
          <w:rStyle w:val="2"/>
          <w:rFonts w:ascii="Times New Roman" w:hAnsi="Times New Roman"/>
          <w:color w:val="000000"/>
          <w:sz w:val="30"/>
        </w:rPr>
        <w:t xml:space="preserve">Технология получения лекарств; </w:t>
      </w:r>
      <w:r>
        <w:rPr>
          <w:rStyle w:val="2"/>
          <w:rFonts w:ascii="Times New Roman" w:hAnsi="Times New Roman"/>
          <w:color w:val="000000"/>
          <w:sz w:val="30"/>
        </w:rPr>
        <w:t>ф</w:t>
      </w:r>
      <w:r w:rsidRPr="00455C0F">
        <w:rPr>
          <w:rStyle w:val="2"/>
          <w:rFonts w:ascii="Times New Roman" w:hAnsi="Times New Roman"/>
          <w:color w:val="000000"/>
          <w:sz w:val="30"/>
        </w:rPr>
        <w:t>армацевтическая химия, фармакогнозия.</w:t>
      </w:r>
      <w:r>
        <w:rPr>
          <w:rStyle w:val="2"/>
          <w:rFonts w:ascii="Times New Roman" w:hAnsi="Times New Roman"/>
          <w:color w:val="000000"/>
          <w:sz w:val="30"/>
        </w:rPr>
        <w:t xml:space="preserve"> Организация фармацевтического дела.</w:t>
      </w:r>
    </w:p>
    <w:p w:rsidR="00B56288" w:rsidRPr="005A6907" w:rsidRDefault="00B56288" w:rsidP="00B56288">
      <w:pPr>
        <w:pStyle w:val="10"/>
        <w:keepNext/>
        <w:keepLines/>
        <w:shd w:val="clear" w:color="auto" w:fill="auto"/>
        <w:spacing w:before="120" w:after="120" w:line="240" w:lineRule="auto"/>
        <w:ind w:left="426"/>
        <w:rPr>
          <w:szCs w:val="30"/>
        </w:rPr>
      </w:pPr>
      <w:bookmarkStart w:id="5" w:name="bookmark6"/>
      <w:proofErr w:type="spellStart"/>
      <w:r w:rsidRPr="005A6907">
        <w:rPr>
          <w:rStyle w:val="1"/>
          <w:color w:val="000000"/>
          <w:szCs w:val="30"/>
        </w:rPr>
        <w:t>Филологические</w:t>
      </w:r>
      <w:proofErr w:type="spellEnd"/>
      <w:r w:rsidRPr="005A6907">
        <w:rPr>
          <w:rStyle w:val="1"/>
          <w:color w:val="000000"/>
          <w:szCs w:val="30"/>
        </w:rPr>
        <w:t xml:space="preserve"> </w:t>
      </w:r>
      <w:proofErr w:type="spellStart"/>
      <w:r w:rsidRPr="005A6907">
        <w:rPr>
          <w:rStyle w:val="1"/>
          <w:color w:val="000000"/>
          <w:szCs w:val="30"/>
        </w:rPr>
        <w:t>науки</w:t>
      </w:r>
      <w:bookmarkEnd w:id="5"/>
      <w:proofErr w:type="spellEnd"/>
    </w:p>
    <w:p w:rsidR="00B56288" w:rsidRPr="005A6907" w:rsidRDefault="00B56288" w:rsidP="00B56288">
      <w:pPr>
        <w:widowControl w:val="0"/>
        <w:numPr>
          <w:ilvl w:val="0"/>
          <w:numId w:val="7"/>
        </w:numPr>
        <w:tabs>
          <w:tab w:val="left" w:pos="1129"/>
        </w:tabs>
        <w:spacing w:after="0" w:line="240" w:lineRule="auto"/>
        <w:ind w:left="567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Китайский язык и китайская литература.</w:t>
      </w:r>
    </w:p>
    <w:p w:rsidR="00B56288" w:rsidRDefault="00B56288" w:rsidP="00B562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Default="00B56288" w:rsidP="00B5628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Приложение № 8</w:t>
      </w:r>
    </w:p>
    <w:p w:rsidR="00B56288" w:rsidRPr="00BF2F1F" w:rsidRDefault="00B56288" w:rsidP="00B5628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56288" w:rsidRDefault="00B56288" w:rsidP="00B5628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F2F1F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</w:t>
      </w:r>
    </w:p>
    <w:p w:rsidR="00B56288" w:rsidRPr="00BF2F1F" w:rsidRDefault="00B56288" w:rsidP="00B5628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F2F1F">
        <w:rPr>
          <w:rFonts w:ascii="Times New Roman" w:hAnsi="Times New Roman"/>
          <w:b/>
          <w:sz w:val="30"/>
          <w:szCs w:val="30"/>
        </w:rPr>
        <w:t>в 2019/2020 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F2F1F">
        <w:rPr>
          <w:rFonts w:ascii="Times New Roman" w:hAnsi="Times New Roman"/>
          <w:b/>
          <w:sz w:val="30"/>
          <w:szCs w:val="30"/>
        </w:rPr>
        <w:t xml:space="preserve">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Венгрии</w:t>
      </w:r>
    </w:p>
    <w:p w:rsidR="00B56288" w:rsidRDefault="00B56288" w:rsidP="00B562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В соответствии с Программой сотрудничества в сфере образования между Правительством Республики Беларусь и Правительством </w:t>
      </w:r>
      <w:r w:rsidRPr="00BF2F1F">
        <w:rPr>
          <w:rFonts w:ascii="Times New Roman" w:hAnsi="Times New Roman"/>
          <w:b/>
          <w:sz w:val="30"/>
          <w:szCs w:val="30"/>
        </w:rPr>
        <w:t>Венгрии</w:t>
      </w:r>
      <w:r w:rsidRPr="00BF2F1F">
        <w:rPr>
          <w:rFonts w:ascii="Times New Roman" w:hAnsi="Times New Roman"/>
          <w:sz w:val="30"/>
          <w:szCs w:val="30"/>
        </w:rPr>
        <w:t xml:space="preserve"> на 2014-2016 годы от 09.09.2014 гражданам Республики Беларусь выделяется 50 государственных стипендий: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20 стипендий для студентов, </w:t>
      </w:r>
      <w:r>
        <w:rPr>
          <w:rFonts w:ascii="Times New Roman" w:hAnsi="Times New Roman"/>
          <w:sz w:val="30"/>
          <w:szCs w:val="30"/>
        </w:rPr>
        <w:t>получающих высшее образование I </w:t>
      </w:r>
      <w:r w:rsidRPr="00BF2F1F">
        <w:rPr>
          <w:rFonts w:ascii="Times New Roman" w:hAnsi="Times New Roman"/>
          <w:sz w:val="30"/>
          <w:szCs w:val="30"/>
        </w:rPr>
        <w:t xml:space="preserve">ступени, для обучения на английском языке по программе </w:t>
      </w:r>
      <w:proofErr w:type="spellStart"/>
      <w:r w:rsidRPr="00BF2F1F">
        <w:rPr>
          <w:rFonts w:ascii="Times New Roman" w:hAnsi="Times New Roman"/>
          <w:sz w:val="30"/>
          <w:szCs w:val="30"/>
        </w:rPr>
        <w:t>бакалавриата</w:t>
      </w:r>
      <w:proofErr w:type="spellEnd"/>
      <w:r w:rsidRPr="00BF2F1F">
        <w:rPr>
          <w:rFonts w:ascii="Times New Roman" w:hAnsi="Times New Roman"/>
          <w:sz w:val="30"/>
          <w:szCs w:val="30"/>
        </w:rPr>
        <w:t xml:space="preserve"> (бакалавр гуманитарных наук /бакалав</w:t>
      </w:r>
      <w:r>
        <w:rPr>
          <w:rFonts w:ascii="Times New Roman" w:hAnsi="Times New Roman"/>
          <w:sz w:val="30"/>
          <w:szCs w:val="30"/>
        </w:rPr>
        <w:t>р технических наук) сроком на 1 </w:t>
      </w:r>
      <w:r w:rsidRPr="00BF2F1F">
        <w:rPr>
          <w:rFonts w:ascii="Times New Roman" w:hAnsi="Times New Roman"/>
          <w:sz w:val="30"/>
          <w:szCs w:val="30"/>
        </w:rPr>
        <w:t>год (2 семестра) в следующих областях: сельскохозяйственные науки, естественные науки, математика, техника и технологии, биотехнологии, международные отношения, отношения в Европейском Союзе, музыка;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25 стипендий для студентов, п</w:t>
      </w:r>
      <w:r>
        <w:rPr>
          <w:rFonts w:ascii="Times New Roman" w:hAnsi="Times New Roman"/>
          <w:sz w:val="30"/>
          <w:szCs w:val="30"/>
        </w:rPr>
        <w:t>олучающих высшее образование II </w:t>
      </w:r>
      <w:r w:rsidRPr="00BF2F1F">
        <w:rPr>
          <w:rFonts w:ascii="Times New Roman" w:hAnsi="Times New Roman"/>
          <w:sz w:val="30"/>
          <w:szCs w:val="30"/>
        </w:rPr>
        <w:t>ступени (магистрантов), для обучения на английском языке по программе магистратуры (магистр гуманитарных наук /магистр технических наук) на полный курс обучения в следующих областях: сельскохозяйственные науки, естественные науки, математика, техника и технологии, биотехнологии, международные отношения, отношения в Европейском Союзе, музыка;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5 аспирантов для обучения в аспирантуре в любой области науки.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Обучение в Венгрии по образовательным программам высшего образования </w:t>
      </w:r>
      <w:r w:rsidRPr="00BF2F1F">
        <w:rPr>
          <w:rFonts w:ascii="Times New Roman" w:hAnsi="Times New Roman"/>
          <w:sz w:val="30"/>
          <w:szCs w:val="30"/>
          <w:lang w:val="en-US"/>
        </w:rPr>
        <w:t>I</w:t>
      </w:r>
      <w:r w:rsidRPr="00BF2F1F">
        <w:rPr>
          <w:rFonts w:ascii="Times New Roman" w:hAnsi="Times New Roman"/>
          <w:sz w:val="30"/>
          <w:szCs w:val="30"/>
        </w:rPr>
        <w:t xml:space="preserve">, </w:t>
      </w:r>
      <w:r w:rsidRPr="00BF2F1F">
        <w:rPr>
          <w:rFonts w:ascii="Times New Roman" w:hAnsi="Times New Roman"/>
          <w:sz w:val="30"/>
          <w:szCs w:val="30"/>
          <w:lang w:val="en-US"/>
        </w:rPr>
        <w:t>II</w:t>
      </w:r>
      <w:r w:rsidRPr="00BF2F1F">
        <w:rPr>
          <w:rFonts w:ascii="Times New Roman" w:hAnsi="Times New Roman"/>
          <w:sz w:val="30"/>
          <w:szCs w:val="30"/>
        </w:rPr>
        <w:t xml:space="preserve"> ступеней может осуществляться как на английском, так и на венгерском языке.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Венгерская сторона в соответствии с действующим национальным законодательством предоставляет белорусским обучающимся,</w:t>
      </w:r>
      <w:r w:rsidRPr="00BF2F1F">
        <w:rPr>
          <w:sz w:val="30"/>
          <w:szCs w:val="30"/>
        </w:rPr>
        <w:t xml:space="preserve"> </w:t>
      </w:r>
      <w:r w:rsidRPr="00BF2F1F">
        <w:rPr>
          <w:rFonts w:ascii="Times New Roman" w:hAnsi="Times New Roman"/>
          <w:sz w:val="30"/>
          <w:szCs w:val="30"/>
        </w:rPr>
        <w:t>в том числе на подготовительном курсе для изучения венгерско</w:t>
      </w:r>
      <w:r>
        <w:rPr>
          <w:rFonts w:ascii="Times New Roman" w:hAnsi="Times New Roman"/>
          <w:sz w:val="30"/>
          <w:szCs w:val="30"/>
        </w:rPr>
        <w:t>го</w:t>
      </w:r>
      <w:r w:rsidRPr="00BF2F1F">
        <w:rPr>
          <w:rFonts w:ascii="Times New Roman" w:hAnsi="Times New Roman"/>
          <w:sz w:val="30"/>
          <w:szCs w:val="30"/>
        </w:rPr>
        <w:t xml:space="preserve"> языка в Институте имени </w:t>
      </w:r>
      <w:proofErr w:type="spellStart"/>
      <w:r w:rsidRPr="00BF2F1F">
        <w:rPr>
          <w:rFonts w:ascii="Times New Roman" w:hAnsi="Times New Roman"/>
          <w:sz w:val="30"/>
          <w:szCs w:val="30"/>
        </w:rPr>
        <w:t>Балашши</w:t>
      </w:r>
      <w:proofErr w:type="spellEnd"/>
      <w:r w:rsidRPr="00BF2F1F">
        <w:rPr>
          <w:rFonts w:ascii="Times New Roman" w:hAnsi="Times New Roman"/>
          <w:sz w:val="30"/>
          <w:szCs w:val="30"/>
        </w:rPr>
        <w:t>: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бесплатный курс обучения;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проживание в студенческом общежитии;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медицинскую страховку;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ежемесячную стипендию.</w:t>
      </w:r>
    </w:p>
    <w:p w:rsidR="00B56288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Расходы по международному переезду осуществляются за счет самих обучающихся, направляющих организаций или других источников, не запрещенных законодательством направляющей стороны.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B56288" w:rsidRPr="00BF2F1F" w:rsidRDefault="00B56288" w:rsidP="00B562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56288" w:rsidRPr="004A5497" w:rsidRDefault="00B56288" w:rsidP="00B56288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 w:rsidRPr="004A5497">
        <w:rPr>
          <w:rFonts w:ascii="Times New Roman" w:hAnsi="Times New Roman"/>
          <w:sz w:val="30"/>
          <w:szCs w:val="30"/>
        </w:rPr>
        <w:t>Приложение № 9</w:t>
      </w:r>
    </w:p>
    <w:p w:rsidR="00B56288" w:rsidRDefault="00B56288" w:rsidP="00B56288">
      <w:pPr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B56288" w:rsidRPr="004A5497" w:rsidRDefault="00B56288" w:rsidP="00B56288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BB5801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2019/2020 учебном году в учреждения высшего образования </w:t>
      </w:r>
      <w:r w:rsidRPr="00BF2F1F">
        <w:rPr>
          <w:rFonts w:ascii="Times New Roman" w:hAnsi="Times New Roman"/>
          <w:b/>
          <w:sz w:val="30"/>
          <w:szCs w:val="30"/>
        </w:rPr>
        <w:t>Республики Польша</w:t>
      </w:r>
    </w:p>
    <w:p w:rsidR="00B56288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Соглашением между Правительством Республики Беларусь и Правительством </w:t>
      </w:r>
      <w:r w:rsidRPr="00BF2F1F">
        <w:rPr>
          <w:rFonts w:ascii="Times New Roman" w:hAnsi="Times New Roman"/>
          <w:b/>
          <w:sz w:val="30"/>
          <w:szCs w:val="30"/>
        </w:rPr>
        <w:t>Республики Польша</w:t>
      </w:r>
      <w:r w:rsidRPr="00BF2F1F">
        <w:rPr>
          <w:rFonts w:ascii="Times New Roman" w:hAnsi="Times New Roman"/>
          <w:sz w:val="30"/>
          <w:szCs w:val="30"/>
        </w:rPr>
        <w:t xml:space="preserve"> о сотрудничестве в сфере образования от 20.07.2016 определяется, что в государственные учреждения высшего образования Республики Польш</w:t>
      </w:r>
      <w:r>
        <w:rPr>
          <w:rFonts w:ascii="Times New Roman" w:hAnsi="Times New Roman"/>
          <w:sz w:val="30"/>
          <w:szCs w:val="30"/>
        </w:rPr>
        <w:t>а</w:t>
      </w:r>
      <w:r w:rsidRPr="00BF2F1F">
        <w:rPr>
          <w:rFonts w:ascii="Times New Roman" w:hAnsi="Times New Roman"/>
          <w:sz w:val="30"/>
          <w:szCs w:val="30"/>
        </w:rPr>
        <w:t xml:space="preserve"> направляются следующие категории граждан Республики Беларусь: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работники из числа профессорско-преподавательского состава в количестве 12 человек для прохождения стажировки (срок стажировки − по одному месяцу каждый);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студенты, обучающиеся по образовательной программе высшего образования I ступени и закончивши</w:t>
      </w:r>
      <w:r>
        <w:rPr>
          <w:rFonts w:ascii="Times New Roman" w:hAnsi="Times New Roman"/>
          <w:sz w:val="30"/>
          <w:szCs w:val="30"/>
        </w:rPr>
        <w:t>е</w:t>
      </w:r>
      <w:r w:rsidRPr="00BF2F1F">
        <w:rPr>
          <w:rFonts w:ascii="Times New Roman" w:hAnsi="Times New Roman"/>
          <w:sz w:val="30"/>
          <w:szCs w:val="30"/>
        </w:rPr>
        <w:t xml:space="preserve"> не менее двух курсов учреждения высшего образования, студенты, обучающиеся по образовательной программе высшего образования II ступени, аспиранты общей численностью 10 человек для обучения (срок обучения − по 5 месяцев каждый);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2 гражданина Республики Беларусь польского происхождения для прохождения полного курса обучения по образовательной программе высшего образования II ступени.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Польская сторона в соответствии с национальным законодательством обеспечивает: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работникам из числа профессорско-преподавательского состава бесплатную реализацию программы стажировки, возможность проживания в общежитии при учреждении высшего образования с оплатой в размере, который установлен для граждан принимающей стороны;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студентам, аспирантам, лицам, принадлежащим к польскому меньшинству, бесплатное обучение; выплату учебной стипендии для иностранных граждан в размере, установленном национальным законодательством; проживание в общежитии учреждения высшего образования с оплатой в размере, который установлен для граждан принимающей стороны; медицинское обслуживание в рамках национального законодательства.</w:t>
      </w:r>
    </w:p>
    <w:p w:rsidR="00B56288" w:rsidRPr="00BF2F1F" w:rsidRDefault="00B56288" w:rsidP="00B5628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lastRenderedPageBreak/>
        <w:t>Оплата транспортных расходов указанных участников обмена к месту нахождения принимающего учреждения высшего образования и обратно осуществляется за счет самих участников обмена, направляющих организаций либо иных источников, не запрещенных национальным законодательством государства направляющей стороны.</w:t>
      </w:r>
    </w:p>
    <w:p w:rsidR="00762803" w:rsidRDefault="00762803"/>
    <w:sectPr w:rsidR="007628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D4"/>
    <w:rsid w:val="00561ED4"/>
    <w:rsid w:val="00762803"/>
    <w:rsid w:val="00B56288"/>
    <w:rsid w:val="00B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8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56288"/>
    <w:rPr>
      <w:color w:val="0000FF"/>
      <w:u w:val="single"/>
    </w:rPr>
  </w:style>
  <w:style w:type="paragraph" w:customStyle="1" w:styleId="ConsPlusNormal">
    <w:name w:val="ConsPlusNormal"/>
    <w:rsid w:val="00B562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rsid w:val="00B56288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56288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6288"/>
    <w:pPr>
      <w:widowControl w:val="0"/>
      <w:shd w:val="clear" w:color="auto" w:fill="FFFFFF"/>
      <w:spacing w:before="840" w:after="240" w:line="281" w:lineRule="exact"/>
      <w:jc w:val="both"/>
    </w:pPr>
    <w:rPr>
      <w:rFonts w:asciiTheme="minorHAnsi" w:eastAsiaTheme="minorHAnsi" w:hAnsiTheme="minorHAnsi" w:cstheme="minorBidi"/>
      <w:szCs w:val="30"/>
      <w:lang w:val="en-US"/>
    </w:rPr>
  </w:style>
  <w:style w:type="character" w:customStyle="1" w:styleId="3">
    <w:name w:val="Основной текст (3)_"/>
    <w:link w:val="30"/>
    <w:uiPriority w:val="99"/>
    <w:locked/>
    <w:rsid w:val="00B56288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B56288"/>
    <w:rPr>
      <w:rFonts w:ascii="Times New Roman" w:hAnsi="Times New Roman"/>
      <w:b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56288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eastAsiaTheme="minorHAnsi" w:hAnsi="Times New Roman" w:cstheme="minorBidi"/>
      <w:sz w:val="30"/>
      <w:lang w:val="en-US"/>
    </w:rPr>
  </w:style>
  <w:style w:type="paragraph" w:customStyle="1" w:styleId="10">
    <w:name w:val="Заголовок №1"/>
    <w:basedOn w:val="a"/>
    <w:link w:val="1"/>
    <w:uiPriority w:val="99"/>
    <w:rsid w:val="00B56288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eastAsiaTheme="minorHAnsi" w:hAnsi="Times New Roman" w:cstheme="minorBidi"/>
      <w:b/>
      <w:sz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8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56288"/>
    <w:rPr>
      <w:color w:val="0000FF"/>
      <w:u w:val="single"/>
    </w:rPr>
  </w:style>
  <w:style w:type="paragraph" w:customStyle="1" w:styleId="ConsPlusNormal">
    <w:name w:val="ConsPlusNormal"/>
    <w:rsid w:val="00B562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rsid w:val="00B56288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56288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6288"/>
    <w:pPr>
      <w:widowControl w:val="0"/>
      <w:shd w:val="clear" w:color="auto" w:fill="FFFFFF"/>
      <w:spacing w:before="840" w:after="240" w:line="281" w:lineRule="exact"/>
      <w:jc w:val="both"/>
    </w:pPr>
    <w:rPr>
      <w:rFonts w:asciiTheme="minorHAnsi" w:eastAsiaTheme="minorHAnsi" w:hAnsiTheme="minorHAnsi" w:cstheme="minorBidi"/>
      <w:szCs w:val="30"/>
      <w:lang w:val="en-US"/>
    </w:rPr>
  </w:style>
  <w:style w:type="character" w:customStyle="1" w:styleId="3">
    <w:name w:val="Основной текст (3)_"/>
    <w:link w:val="30"/>
    <w:uiPriority w:val="99"/>
    <w:locked/>
    <w:rsid w:val="00B56288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B56288"/>
    <w:rPr>
      <w:rFonts w:ascii="Times New Roman" w:hAnsi="Times New Roman"/>
      <w:b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56288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eastAsiaTheme="minorHAnsi" w:hAnsi="Times New Roman" w:cstheme="minorBidi"/>
      <w:sz w:val="30"/>
      <w:lang w:val="en-US"/>
    </w:rPr>
  </w:style>
  <w:style w:type="paragraph" w:customStyle="1" w:styleId="10">
    <w:name w:val="Заголовок №1"/>
    <w:basedOn w:val="a"/>
    <w:link w:val="1"/>
    <w:uiPriority w:val="99"/>
    <w:rsid w:val="00B56288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eastAsiaTheme="minorHAnsi" w:hAnsi="Times New Roman" w:cstheme="minorBidi"/>
      <w:b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puschi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c.edu.cn/laih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ОМС</cp:lastModifiedBy>
  <cp:revision>2</cp:revision>
  <dcterms:created xsi:type="dcterms:W3CDTF">2019-02-20T11:07:00Z</dcterms:created>
  <dcterms:modified xsi:type="dcterms:W3CDTF">2019-02-20T11:07:00Z</dcterms:modified>
</cp:coreProperties>
</file>