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книга 00" recolor="t" type="frame"/>
    </v:background>
  </w:background>
  <w:body>
    <w:p w:rsidR="00AF5D7B" w:rsidRPr="00AF5D7B" w:rsidRDefault="00AF5D7B" w:rsidP="00AF5D7B">
      <w:pPr>
        <w:spacing w:after="0" w:line="240" w:lineRule="auto"/>
        <w:ind w:left="1701" w:right="2034"/>
        <w:rPr>
          <w:rFonts w:cstheme="minorHAnsi"/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315B5C" wp14:editId="488ACA3D">
                <wp:simplePos x="0" y="0"/>
                <wp:positionH relativeFrom="column">
                  <wp:posOffset>3133725</wp:posOffset>
                </wp:positionH>
                <wp:positionV relativeFrom="paragraph">
                  <wp:posOffset>152400</wp:posOffset>
                </wp:positionV>
                <wp:extent cx="2638425" cy="1828800"/>
                <wp:effectExtent l="0" t="0" r="0" b="381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5D7B" w:rsidRDefault="00AF5D7B" w:rsidP="00AF5D7B">
                            <w:pPr>
                              <w:spacing w:after="0" w:line="240" w:lineRule="auto"/>
                              <w:ind w:left="142" w:right="9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D7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</w:p>
                          <w:p w:rsidR="00AF5D7B" w:rsidRPr="00AF5D7B" w:rsidRDefault="00AF5D7B" w:rsidP="00AF5D7B">
                            <w:pPr>
                              <w:spacing w:after="0" w:line="240" w:lineRule="auto"/>
                              <w:ind w:left="142" w:right="98"/>
                              <w:jc w:val="center"/>
                              <w:rPr>
                                <w:rFonts w:ascii="Algerian" w:hAnsi="Algerian" w:cs="Times New Rom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D7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ЧИТАТЬ</w:t>
                            </w:r>
                            <w:r w:rsidRPr="00AF5D7B">
                              <w:rPr>
                                <w:rFonts w:ascii="Algerian" w:hAnsi="Algerian" w:cs="Times New Rom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46.75pt;margin-top:12pt;width:207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" filled="f" stroked="f">
                <v:fill o:detectmouseclick="t"/>
                <v:textbox style="mso-fit-shape-to-text:t">
                  <w:txbxContent>
                    <w:p w:rsidR="00AF5D7B" w:rsidRDefault="00AF5D7B" w:rsidP="00AF5D7B">
                      <w:pPr>
                        <w:spacing w:after="0" w:line="240" w:lineRule="auto"/>
                        <w:ind w:left="142" w:right="9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D7B">
                        <w:rPr>
                          <w:rFonts w:ascii="Times New Roman" w:hAnsi="Times New Roman" w:cs="Times New Rom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ВРЕМЯ</w:t>
                      </w:r>
                    </w:p>
                    <w:p w:rsidR="00AF5D7B" w:rsidRPr="00AF5D7B" w:rsidRDefault="00AF5D7B" w:rsidP="00AF5D7B">
                      <w:pPr>
                        <w:spacing w:after="0" w:line="240" w:lineRule="auto"/>
                        <w:ind w:left="142" w:right="98"/>
                        <w:jc w:val="center"/>
                        <w:rPr>
                          <w:rFonts w:ascii="Algerian" w:hAnsi="Algerian" w:cs="Times New Rom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D7B">
                        <w:rPr>
                          <w:rFonts w:ascii="Times New Roman" w:hAnsi="Times New Roman" w:cs="Times New Rom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ЧИТАТЬ</w:t>
                      </w:r>
                      <w:r w:rsidRPr="00AF5D7B">
                        <w:rPr>
                          <w:rFonts w:ascii="Algerian" w:hAnsi="Algerian" w:cs="Times New Rom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12587">
        <w:rPr>
          <w:rFonts w:ascii="Arial Black" w:hAnsi="Arial Black" w:cs="Times New Roman"/>
          <w:noProof/>
          <w:sz w:val="28"/>
          <w:szCs w:val="28"/>
        </w:rPr>
        <w:drawing>
          <wp:inline distT="0" distB="0" distL="0" distR="0" wp14:anchorId="0F7D5CA1" wp14:editId="5757577E">
            <wp:extent cx="1926000" cy="1288800"/>
            <wp:effectExtent l="76200" t="76200" r="93345" b="8832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-книги_1220186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2888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762AE" w:rsidRPr="003762AE" w:rsidRDefault="00430094" w:rsidP="00AF5D7B">
      <w:pPr>
        <w:spacing w:after="0" w:line="240" w:lineRule="auto"/>
        <w:ind w:left="1701" w:right="2034"/>
        <w:jc w:val="center"/>
        <w:rPr>
          <w:rFonts w:ascii="Arial Black" w:hAnsi="Arial Black" w:cs="Times New Roman"/>
          <w:sz w:val="28"/>
          <w:szCs w:val="28"/>
        </w:rPr>
      </w:pPr>
      <w:r w:rsidRPr="003762AE">
        <w:rPr>
          <w:rFonts w:ascii="Arial Black" w:hAnsi="Arial Black" w:cs="Times New Roman"/>
          <w:sz w:val="28"/>
          <w:szCs w:val="28"/>
        </w:rPr>
        <w:t>НОВЫЕ ПОСТУПЛЕНИЯ В ФОНД БИБЛИОТЕКИ</w:t>
      </w:r>
    </w:p>
    <w:p w:rsidR="006867C5" w:rsidRDefault="003762AE" w:rsidP="003762AE">
      <w:pPr>
        <w:spacing w:after="0" w:line="240" w:lineRule="auto"/>
        <w:ind w:left="1701" w:right="20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2/3 квартал 2012 г.</w:t>
      </w:r>
    </w:p>
    <w:p w:rsidR="003762AE" w:rsidRDefault="003762AE" w:rsidP="003762AE">
      <w:pPr>
        <w:spacing w:after="0" w:line="240" w:lineRule="auto"/>
        <w:ind w:left="1701" w:right="2034"/>
        <w:jc w:val="center"/>
        <w:rPr>
          <w:rFonts w:ascii="Times New Roman" w:hAnsi="Times New Roman" w:cs="Times New Roman"/>
          <w:sz w:val="28"/>
          <w:szCs w:val="28"/>
        </w:rPr>
      </w:pPr>
    </w:p>
    <w:p w:rsidR="00430094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048577" wp14:editId="2180F62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75155" cy="249428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4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AE" w:rsidRDefault="003762A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0094" w:rsidRPr="007076B5" w:rsidRDefault="00430094" w:rsidP="003762AE">
      <w:pPr>
        <w:spacing w:after="0" w:line="240" w:lineRule="auto"/>
        <w:ind w:left="1701" w:right="2034"/>
        <w:jc w:val="center"/>
        <w:rPr>
          <w:rFonts w:ascii="Times New Roman" w:hAnsi="Times New Roman" w:cs="Times New Roman"/>
          <w:sz w:val="28"/>
          <w:szCs w:val="28"/>
        </w:rPr>
      </w:pPr>
    </w:p>
    <w:p w:rsidR="00430094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  <w:sectPr w:rsidR="004300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67C5" w:rsidRPr="007076B5" w:rsidRDefault="006867C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6867C5" w:rsidRDefault="006867C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6867C5" w:rsidRPr="00512587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Лысухо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Н.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А. Отходы производства и потребления, их влияние на природную среду</w:t>
      </w:r>
      <w:proofErr w:type="gramStart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монография /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Н.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Лысухо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Д.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М.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Ерошина. — Минск</w:t>
      </w:r>
      <w:proofErr w:type="gramStart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МГЭУ им. А.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Д.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Сахарова, 2011. — 210 с. 20.18+30.69</w:t>
      </w:r>
    </w:p>
    <w:p w:rsidR="006867C5" w:rsidRDefault="006867C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0094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  <w:sectPr w:rsidR="00430094" w:rsidSect="0043009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67C5" w:rsidRDefault="006867C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0094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0094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6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E23DC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635</wp:posOffset>
            </wp:positionV>
            <wp:extent cx="1821600" cy="2646000"/>
            <wp:effectExtent l="38100" t="38100" r="45720" b="406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264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3DC" w:rsidRDefault="008E23DC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DC" w:rsidRDefault="008E23DC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3DC" w:rsidRDefault="008E23DC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7C5" w:rsidRPr="00512587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Позняк,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С. Экологическое состояние сельскохозяйственных земель в зоне воздействия крупных промышленных центров</w:t>
      </w:r>
      <w:proofErr w:type="gramStart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монографи</w:t>
      </w:r>
      <w:r w:rsidRPr="00512587">
        <w:rPr>
          <w:rFonts w:ascii="Times New Roman" w:hAnsi="Times New Roman" w:cs="Times New Roman"/>
          <w:b/>
          <w:sz w:val="28"/>
          <w:szCs w:val="28"/>
        </w:rPr>
        <w:t>я /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Позняк </w:t>
      </w:r>
      <w:r w:rsidRPr="00512587">
        <w:rPr>
          <w:rFonts w:ascii="Times New Roman" w:hAnsi="Times New Roman" w:cs="Times New Roman"/>
          <w:b/>
          <w:sz w:val="28"/>
          <w:szCs w:val="28"/>
        </w:rPr>
        <w:t>; МГЭУ им. А.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Д.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Сахарова. — Минск</w:t>
      </w:r>
      <w:proofErr w:type="gramStart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МГЭУ им. А. Д. Сахарова, 2010. — 211 с. 20.1+40.38</w:t>
      </w:r>
    </w:p>
    <w:p w:rsidR="006867C5" w:rsidRDefault="006867C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F1E26" w:rsidRPr="007076B5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3CF142" wp14:editId="32006EA2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22400" cy="2563200"/>
            <wp:effectExtent l="0" t="0" r="1905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E26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F1E26" w:rsidRPr="00512587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Лещенко, Л. В. Целые неотрицательные числа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учебно-методические материалы / Учреждение образования "Могилевский государственный университет им. А. А. Кулешова" ; Л. В. Лещенко, Т.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Гостевич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. — Могилев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 А. Кулешова, 2011. – 53, [3] с.: ил. </w:t>
      </w:r>
      <w:r w:rsidR="0076691A" w:rsidRPr="00512587">
        <w:rPr>
          <w:rFonts w:ascii="Times New Roman" w:hAnsi="Times New Roman" w:cs="Times New Roman"/>
          <w:b/>
          <w:sz w:val="28"/>
          <w:szCs w:val="28"/>
        </w:rPr>
        <w:t xml:space="preserve">— Библиография: с. 55, 12 назв.     </w:t>
      </w:r>
      <w:r w:rsidRPr="00512587">
        <w:rPr>
          <w:rFonts w:ascii="Times New Roman" w:hAnsi="Times New Roman" w:cs="Times New Roman"/>
          <w:b/>
          <w:sz w:val="28"/>
          <w:szCs w:val="28"/>
        </w:rPr>
        <w:t>22.130</w:t>
      </w:r>
    </w:p>
    <w:p w:rsidR="00BF1E26" w:rsidRPr="007076B5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F1E26" w:rsidRPr="007076B5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F1E26" w:rsidRDefault="00BF1E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6030B" w:rsidRPr="007076B5" w:rsidRDefault="0076030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5A107DB" wp14:editId="1DB72F95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26000" cy="256680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1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0B" w:rsidRPr="007076B5" w:rsidRDefault="0076030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6030B" w:rsidRPr="00512587" w:rsidRDefault="0076030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Индивидуальны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>е задания по геометрии. Семестр </w:t>
      </w:r>
      <w:r w:rsidRPr="00512587">
        <w:rPr>
          <w:rFonts w:ascii="Times New Roman" w:hAnsi="Times New Roman" w:cs="Times New Roman"/>
          <w:b/>
          <w:sz w:val="28"/>
          <w:szCs w:val="28"/>
        </w:rPr>
        <w:t>2. Проективная геометрия. Геометрические построения на плоскости</w:t>
      </w:r>
      <w:proofErr w:type="gramStart"/>
      <w:r w:rsidR="00B0191A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практикум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 xml:space="preserve"> : для студентов физико-математического факультета / Учреждение образования "Могилевский государственный университет им. А. А. Кулешова" ; составитель </w:t>
      </w:r>
      <w:r w:rsidRPr="00512587">
        <w:rPr>
          <w:rFonts w:ascii="Times New Roman" w:hAnsi="Times New Roman" w:cs="Times New Roman"/>
          <w:b/>
          <w:sz w:val="28"/>
          <w:szCs w:val="28"/>
        </w:rPr>
        <w:t>В.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Г.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Иванов. 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Могилев</w:t>
      </w:r>
      <w:proofErr w:type="gramStart"/>
      <w:r w:rsidR="00B0191A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Кулешова, 2011. – 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>33, [2]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="00B0191A" w:rsidRPr="00512587">
        <w:rPr>
          <w:rFonts w:ascii="Times New Roman" w:hAnsi="Times New Roman" w:cs="Times New Roman"/>
          <w:b/>
          <w:sz w:val="28"/>
          <w:szCs w:val="28"/>
        </w:rPr>
        <w:t xml:space="preserve">— Библиография: с. 35, 7 назв. 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    22.151.3я73</w:t>
      </w:r>
    </w:p>
    <w:p w:rsidR="0076030B" w:rsidRDefault="0076030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0191A" w:rsidRPr="007076B5" w:rsidRDefault="00B01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A9247F" wp14:editId="4EE9ECE9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782000" cy="2376000"/>
            <wp:effectExtent l="0" t="0" r="889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91A" w:rsidRPr="00512587" w:rsidRDefault="00B01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Индивидуальные задания по геометрии. Семестр 5. Элементы дифференциальной геометрии</w:t>
      </w:r>
      <w:proofErr w:type="gram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практикум : для студентов физико-математического факультета </w:t>
      </w:r>
      <w:r w:rsidRPr="00512587">
        <w:rPr>
          <w:rFonts w:ascii="Times New Roman" w:hAnsi="Times New Roman" w:cs="Times New Roman"/>
          <w:b/>
          <w:sz w:val="28"/>
          <w:szCs w:val="28"/>
        </w:rPr>
        <w:t>/ Учреждение образования "Могилевский государственный университет им. А. А. Кулешова" ; составитель В. Г. Иванов. — Могилев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Кулешова, 2011. – 32 с. — Библиография: с. 32, 8 назв.      22.151.3я73</w:t>
      </w:r>
    </w:p>
    <w:p w:rsidR="00B0191A" w:rsidRDefault="00B01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4758F" w:rsidRDefault="0044758F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4758F" w:rsidRDefault="0044758F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327923" wp14:editId="4E5E3364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728000" cy="2300400"/>
            <wp:effectExtent l="0" t="0" r="571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8F" w:rsidRPr="00512587" w:rsidRDefault="0044758F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Розов, А. К. Оптимальные правила остановки и их применение / А. К. Розов. – [2-е изд., дополненное и переработанное]. — Санкт-Петербург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Политехника, 2011. — 229, [1] с.</w:t>
      </w:r>
      <w:proofErr w:type="gramStart"/>
      <w:r w:rsidR="00412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ил. — Библиография: с. 228—230, 54 назв.      22.17</w:t>
      </w:r>
    </w:p>
    <w:p w:rsidR="0044758F" w:rsidRPr="007076B5" w:rsidRDefault="0044758F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0191A" w:rsidRDefault="0081384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раскрывает основные положения теории оптимальных правил остановки в варианте дискретного времени и содержит рекомендации по их распространению на вариант непрерывного времени.</w:t>
      </w:r>
    </w:p>
    <w:p w:rsidR="00813845" w:rsidRDefault="0081384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издание дополнено материалами по более компактному представлению алгоритма обнаружения и детальному изложению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процедуры нахождения границы области остановки</w:t>
      </w:r>
      <w:proofErr w:type="gramEnd"/>
      <w:r>
        <w:rPr>
          <w:rFonts w:ascii="Times New Roman" w:hAnsi="Times New Roman" w:cs="Times New Roman"/>
          <w:sz w:val="28"/>
          <w:szCs w:val="28"/>
        </w:rPr>
        <w:t>. В иной редакции изложен алгоритм классификации сигнала, искаженного окрашенным шумом. Приведены примеры, иллюстрирующие преимущества использования второй итерации Пикара при решении стохастических дифференциальных уравнений.</w:t>
      </w:r>
    </w:p>
    <w:p w:rsidR="00813845" w:rsidRDefault="0081384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6691A" w:rsidRPr="007076B5" w:rsidRDefault="00766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EE670F4" wp14:editId="3987EA27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782000" cy="2376000"/>
            <wp:effectExtent l="0" t="0" r="8890" b="5715"/>
            <wp:wrapTight wrapText="bothSides">
              <wp:wrapPolygon edited="0">
                <wp:start x="0" y="0"/>
                <wp:lineTo x="0" y="21479"/>
                <wp:lineTo x="21477" y="21479"/>
                <wp:lineTo x="2147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91A" w:rsidRDefault="00766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6691A" w:rsidRPr="00512587" w:rsidRDefault="0076691A" w:rsidP="003762AE">
      <w:pPr>
        <w:spacing w:after="0" w:line="240" w:lineRule="auto"/>
        <w:ind w:left="1701" w:right="20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Сакович</w:t>
      </w:r>
      <w:proofErr w:type="spell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, Н. В. Методы оптимизации и исследование операций</w:t>
      </w:r>
      <w:proofErr w:type="gram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сборник индивидуальных заданий </w:t>
      </w:r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: для студентов физико-математического факультета </w:t>
      </w:r>
      <w:r w:rsidRPr="00512587">
        <w:rPr>
          <w:rFonts w:ascii="Times New Roman" w:hAnsi="Times New Roman" w:cs="Times New Roman"/>
          <w:b/>
          <w:sz w:val="28"/>
          <w:szCs w:val="28"/>
        </w:rPr>
        <w:t>/ </w:t>
      </w:r>
      <w:r w:rsidR="004127FA" w:rsidRPr="00512587">
        <w:rPr>
          <w:rFonts w:ascii="Times New Roman" w:eastAsia="Times New Roman" w:hAnsi="Times New Roman" w:cs="Times New Roman"/>
          <w:b/>
          <w:sz w:val="28"/>
          <w:szCs w:val="28"/>
        </w:rPr>
        <w:t>Н. В. </w:t>
      </w:r>
      <w:proofErr w:type="spellStart"/>
      <w:r w:rsidR="004127FA" w:rsidRPr="00512587">
        <w:rPr>
          <w:rFonts w:ascii="Times New Roman" w:eastAsia="Times New Roman" w:hAnsi="Times New Roman" w:cs="Times New Roman"/>
          <w:b/>
          <w:sz w:val="28"/>
          <w:szCs w:val="28"/>
        </w:rPr>
        <w:t>Сакович</w:t>
      </w:r>
      <w:proofErr w:type="spellEnd"/>
      <w:r w:rsidR="004127FA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7FA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512587">
        <w:rPr>
          <w:rFonts w:ascii="Times New Roman" w:hAnsi="Times New Roman" w:cs="Times New Roman"/>
          <w:b/>
          <w:sz w:val="28"/>
          <w:szCs w:val="28"/>
        </w:rPr>
        <w:t>Учреждение образования "Могилевский государственный университет им. А. А. Кулешова"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Могилев</w:t>
      </w:r>
      <w:proofErr w:type="gramStart"/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МГУ им. А.</w:t>
      </w:r>
      <w:r w:rsidR="004127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А.</w:t>
      </w:r>
      <w:r w:rsidR="004127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Кулешова, 2011. </w:t>
      </w:r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4</w:t>
      </w:r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>1, [2]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с. </w:t>
      </w:r>
      <w:r w:rsidR="007076B5"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Библиография: с. 42, 11 назв.     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22.18</w:t>
      </w:r>
    </w:p>
    <w:p w:rsidR="0076691A" w:rsidRPr="007076B5" w:rsidRDefault="00766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6691A" w:rsidRDefault="0076691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EA72E0" w:rsidRPr="007076B5" w:rsidRDefault="00B57FE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E2EA5C6" wp14:editId="4E9A5AF8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749600" cy="2628000"/>
            <wp:effectExtent l="0" t="0" r="317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1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094" w:rsidRDefault="00430094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57FEB" w:rsidRPr="00512587" w:rsidRDefault="00B57FE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Волосевич, 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В. Введение в нелинейную теорию колебательных и волновых процессов</w:t>
      </w:r>
      <w:proofErr w:type="gramStart"/>
      <w:r w:rsidR="001606E1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EA72E0" w:rsidRPr="00512587">
        <w:rPr>
          <w:rFonts w:ascii="Times New Roman" w:hAnsi="Times New Roman" w:cs="Times New Roman"/>
          <w:b/>
          <w:sz w:val="28"/>
          <w:szCs w:val="28"/>
        </w:rPr>
        <w:t xml:space="preserve"> курс лекций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 xml:space="preserve">: в 2 ч. </w:t>
      </w:r>
      <w:r w:rsidRPr="00512587">
        <w:rPr>
          <w:rFonts w:ascii="Times New Roman" w:hAnsi="Times New Roman" w:cs="Times New Roman"/>
          <w:b/>
          <w:sz w:val="28"/>
          <w:szCs w:val="28"/>
        </w:rPr>
        <w:t>/ 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В.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Волосевич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; Учреждение образования "Могилевский государственный университет им. А. А. Кулешова"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. —</w:t>
      </w:r>
      <w:r w:rsidR="004D390E" w:rsidRPr="00512587">
        <w:rPr>
          <w:rFonts w:ascii="Times New Roman" w:hAnsi="Times New Roman" w:cs="Times New Roman"/>
          <w:b/>
          <w:sz w:val="28"/>
          <w:szCs w:val="28"/>
        </w:rPr>
        <w:t xml:space="preserve"> Могилев</w:t>
      </w:r>
      <w:proofErr w:type="gramStart"/>
      <w:r w:rsidR="001606E1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7C5"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6867C5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МГУ им. 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="004127FA">
        <w:rPr>
          <w:rFonts w:ascii="Times New Roman" w:hAnsi="Times New Roman" w:cs="Times New Roman"/>
          <w:b/>
          <w:sz w:val="28"/>
          <w:szCs w:val="28"/>
        </w:rPr>
        <w:t> 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Кулешова, 2011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. —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Ч. 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1606E1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1606E1" w:rsidRPr="00512587">
        <w:rPr>
          <w:rFonts w:ascii="Times New Roman" w:hAnsi="Times New Roman" w:cs="Times New Roman"/>
          <w:b/>
          <w:sz w:val="28"/>
          <w:szCs w:val="28"/>
        </w:rPr>
        <w:t xml:space="preserve"> Нелинейные электростат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ические структуры в космической 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плазме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. — 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8</w:t>
      </w:r>
      <w:r w:rsidRPr="00512587">
        <w:rPr>
          <w:rFonts w:ascii="Times New Roman" w:hAnsi="Times New Roman" w:cs="Times New Roman"/>
          <w:b/>
          <w:sz w:val="28"/>
          <w:szCs w:val="28"/>
        </w:rPr>
        <w:t>1, [1]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EA72E0" w:rsidRPr="00512587">
        <w:rPr>
          <w:rFonts w:ascii="Times New Roman" w:hAnsi="Times New Roman" w:cs="Times New Roman"/>
          <w:b/>
          <w:sz w:val="28"/>
          <w:szCs w:val="28"/>
        </w:rPr>
        <w:t>с.</w:t>
      </w:r>
      <w:proofErr w:type="gramStart"/>
      <w:r w:rsidR="001606E1" w:rsidRPr="00512587">
        <w:rPr>
          <w:rFonts w:ascii="Times New Roman" w:hAnsi="Times New Roman" w:cs="Times New Roman"/>
          <w:b/>
          <w:sz w:val="28"/>
          <w:szCs w:val="28"/>
        </w:rPr>
        <w:t> 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 ил. — Библиография: с. 78—80, 39 назв.   </w:t>
      </w:r>
      <w:r w:rsidR="001606E1" w:rsidRPr="00512587">
        <w:rPr>
          <w:rFonts w:ascii="Times New Roman" w:hAnsi="Times New Roman" w:cs="Times New Roman"/>
          <w:b/>
          <w:sz w:val="28"/>
          <w:szCs w:val="28"/>
        </w:rPr>
        <w:t>22.336я73</w:t>
      </w:r>
    </w:p>
    <w:p w:rsidR="00C92E52" w:rsidRPr="007076B5" w:rsidRDefault="00C92E52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D390E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D390E" w:rsidRPr="007076B5" w:rsidRDefault="00B57FE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2A0C539" wp14:editId="3CBAC91D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43200" cy="2458800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CA" w:rsidRDefault="00B646C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646CA" w:rsidRPr="00512587" w:rsidRDefault="00B646CA" w:rsidP="003762AE">
      <w:pPr>
        <w:spacing w:after="0" w:line="240" w:lineRule="auto"/>
        <w:ind w:left="1701" w:right="20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Сазонова, А. М. Теория вероятностей и математическая статистика</w:t>
      </w:r>
      <w:proofErr w:type="gram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контрольные задания и ме</w:t>
      </w:r>
      <w:r w:rsidR="00430094" w:rsidRPr="00512587">
        <w:rPr>
          <w:rFonts w:ascii="Times New Roman" w:eastAsia="Times New Roman" w:hAnsi="Times New Roman" w:cs="Times New Roman"/>
          <w:b/>
          <w:sz w:val="28"/>
          <w:szCs w:val="28"/>
        </w:rPr>
        <w:t>тодические рекомендации / А. М.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Сазонова ; Учреждение образования "Могилевский государственный университет им. А. А. Кулешова". — Могилев</w:t>
      </w:r>
      <w:proofErr w:type="gram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МГУ им. А.</w:t>
      </w:r>
      <w:r w:rsidR="004127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А.</w:t>
      </w:r>
      <w:r w:rsidR="004127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Кулешова, 2011. – 27 с.</w:t>
      </w:r>
      <w:proofErr w:type="gramStart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 xml:space="preserve"> ил. — Библиография: с. 26, 9 назв.    22.17</w:t>
      </w:r>
    </w:p>
    <w:p w:rsidR="00B646CA" w:rsidRDefault="00B646C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C27B3E" w:rsidRDefault="00C27B3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C27B3E" w:rsidRDefault="00DD4DB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4C23A38" wp14:editId="0A406AA3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28800" cy="2595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jkul-turnie-kommunikacii-T-Karnajickay_10234769_633fe55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3E" w:rsidRDefault="00C27B3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DD4DB1" w:rsidRPr="00512587" w:rsidRDefault="00DD4DB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Карнажицкая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Т. В. Межкультурные коммуникации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учебное пособие для студентов учреждений высшего образования по гуманитарным специальностям / Т.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Карнажицкая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. — Минск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Издательство 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Гревцова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2012. — 398, [1] с. — Библиография: с. 397—399.     71.0я73</w:t>
      </w:r>
    </w:p>
    <w:p w:rsidR="00B646CA" w:rsidRDefault="00B646C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DD4DB1" w:rsidRDefault="00DD4DB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рассматриваются основные проблемы теории и практики межкультурной коммуникации в контексте наиболее актуальных тенденций развития межкультурного взаимодействия в современном мире. Материал пособия строится с учетом новейшей методологии освоения гуманитарного знания с целью повышения активности студентов. В единстве фундаментального, исторического и прикладного спектра анализируются не только теоретические концепции, но и реальные примеры современности.</w:t>
      </w:r>
    </w:p>
    <w:p w:rsidR="009B3881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4479F18" wp14:editId="2AAF382F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4160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ьтура беларуси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Pr="00512587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Куль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тура Беларусі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энцыклапедыя / рэдкал.: Т. У. Бялова (галоўны рэдактар) і інш. — Мінск : Беларуская Энцыклапедыя імя П. Броўкі, 2010—     . — Т. 2 : Б — Г. — </w:t>
      </w:r>
      <w:r w:rsidR="008775DC">
        <w:rPr>
          <w:rFonts w:ascii="Times New Roman" w:hAnsi="Times New Roman" w:cs="Times New Roman"/>
          <w:b/>
          <w:sz w:val="28"/>
          <w:szCs w:val="28"/>
          <w:lang w:val="be-BY"/>
        </w:rPr>
        <w:t xml:space="preserve">2011. — 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543 с. : іл.     71(4Беі)я2</w:t>
      </w: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9B3881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F0B1C19" wp14:editId="0841A754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796400" cy="27864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ысю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9B3881" w:rsidRPr="00512587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Мартысюк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П. Г. Культурология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пособие для студентов вузов / П. Г.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Мартысюк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С.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Масленченко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. — Минск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ТетраСистемс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[2011]. — 271 с. 71.0я73</w:t>
      </w:r>
    </w:p>
    <w:p w:rsidR="009B3881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9B3881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подготовлено в соответствии с типовой учебной программой курса "Культурология" для студентов высших учебных заведений. В пособии представлены основные подходы к интерпретации сущности культуры на примере развития европейской цивилизации. Определяется роль и место славянской культуры в общем, русской и белорусской культур, в частности</w:t>
      </w:r>
      <w:r w:rsidR="006536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развитии общечеловеческого наследия.</w:t>
      </w:r>
    </w:p>
    <w:p w:rsidR="009B3881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80EA5" w:rsidRPr="00BE45C0" w:rsidRDefault="00880EA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9BCF67D" wp14:editId="4149035C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28800" cy="2624328"/>
            <wp:effectExtent l="0" t="0" r="0" b="50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лкови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E45C0" w:rsidRPr="00512587" w:rsidRDefault="00BE45C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Михалкович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Н. В. Духовное развитие школьника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хрестоматия : в 2 ч. / Н.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Михалкович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; Учреждение образования "Гродненский государственный университет имени Я. Купалы". — Гродно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ГрГУ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им. Я. Купалы, 2011. — Ч. 1. — 438 с.    74.200.51</w:t>
      </w:r>
    </w:p>
    <w:p w:rsidR="00880EA5" w:rsidRPr="00BE45C0" w:rsidRDefault="00880EA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80EA5" w:rsidRDefault="00BE45C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Представлены материалы сценариев уроков, классных часов, </w:t>
      </w:r>
      <w:r w:rsidR="007C31E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оспитательных мероприятий</w:t>
      </w:r>
      <w:r w:rsidR="007C31EA">
        <w:rPr>
          <w:rFonts w:ascii="Times New Roman" w:hAnsi="Times New Roman" w:cs="Times New Roman"/>
          <w:sz w:val="28"/>
          <w:szCs w:val="28"/>
        </w:rPr>
        <w:t>, викторин, диспутов, деловых игр, конкурсов, направленных на духовное воспитание и развитие детей дошкольного и школьного возраста.</w:t>
      </w: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C31EA" w:rsidRPr="00BE45C0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80EA5" w:rsidRDefault="00880EA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Pr="00880EA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3845" w:rsidRPr="007076B5" w:rsidRDefault="009B388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912B41E" wp14:editId="4D94B89E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57600" cy="2563200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тов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3845" w:rsidRPr="00512587" w:rsidRDefault="004506A8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Кротов,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В.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М. Теория и практика организации самостоятельной познавательной деятельности учащихся при изучении физики</w:t>
      </w:r>
      <w:proofErr w:type="gramStart"/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монография / </w:t>
      </w:r>
      <w:r w:rsidRPr="00512587">
        <w:rPr>
          <w:rFonts w:ascii="Times New Roman" w:hAnsi="Times New Roman" w:cs="Times New Roman"/>
          <w:b/>
          <w:sz w:val="28"/>
          <w:szCs w:val="28"/>
        </w:rPr>
        <w:t>В.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М.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Кротов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; </w:t>
      </w:r>
      <w:r w:rsidRPr="00512587">
        <w:rPr>
          <w:rFonts w:ascii="Times New Roman" w:eastAsia="Times New Roman" w:hAnsi="Times New Roman" w:cs="Times New Roman"/>
          <w:b/>
          <w:sz w:val="28"/>
          <w:szCs w:val="28"/>
        </w:rPr>
        <w:t>Учреждение образования "Могилевский государственный университет им. А. А. Кулешова".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— Могилев</w:t>
      </w:r>
      <w:proofErr w:type="gramStart"/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Кулешова, 2011. — </w:t>
      </w:r>
      <w:r w:rsidRPr="00512587">
        <w:rPr>
          <w:rFonts w:ascii="Times New Roman" w:hAnsi="Times New Roman" w:cs="Times New Roman"/>
          <w:b/>
          <w:sz w:val="28"/>
          <w:szCs w:val="28"/>
        </w:rPr>
        <w:t>278, [1] 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>с.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ил. — Библиография: с. 233—238, 100 назв.    </w:t>
      </w:r>
      <w:r w:rsidR="00813845" w:rsidRPr="00512587">
        <w:rPr>
          <w:rFonts w:ascii="Times New Roman" w:hAnsi="Times New Roman" w:cs="Times New Roman"/>
          <w:b/>
          <w:sz w:val="28"/>
          <w:szCs w:val="28"/>
        </w:rPr>
        <w:t xml:space="preserve"> 74.262.22</w:t>
      </w:r>
    </w:p>
    <w:p w:rsidR="00813845" w:rsidRPr="007076B5" w:rsidRDefault="0081384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B646CA" w:rsidRDefault="004506A8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включает описание теоретических основ и дидактических аспектов </w:t>
      </w:r>
      <w:r w:rsidR="00C27B3E">
        <w:rPr>
          <w:rFonts w:ascii="Times New Roman" w:hAnsi="Times New Roman" w:cs="Times New Roman"/>
          <w:sz w:val="28"/>
          <w:szCs w:val="28"/>
        </w:rPr>
        <w:t>организации самостоятельной познавательной деятельности учащихся при изучении физики. Рассмотрены проблемы развития познавательного интереса учащихся, организации планирования учащимися учебного познания, дидактической обработке предметных физических знаний, мониторингу учебной познавательной деятельности учащихся.</w:t>
      </w:r>
    </w:p>
    <w:p w:rsidR="00C27B3E" w:rsidRDefault="00C27B3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D7B5772" wp14:editId="5FD68648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56000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237A" w:rsidRPr="00512587" w:rsidRDefault="0082237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Арлова, Г. П. Валеалогія: этнапедагагічны аспект : вучэбны дапаможнік для студэнтаў устаноў вышэйшай адукацыі па спецыяльнасці "Сацыяльная педагогіка (па напрамках)"/ Г. П. Арлова, А. Л. Міхайлава ; Установа адукацыі "Віцебскі дзяржаўны ўніверсітэт імя П. М. Машэрава". — Мінск : РІВШ, 2012. — 275 с. — Бібліяграфія: с. 271—274, 50 назв.      74.6(4Беі)+51.204.0</w:t>
      </w: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237A" w:rsidRPr="00880EA5" w:rsidRDefault="0082237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выданні прадстаўлены этнагенез валеалагічных уяўленняў беларусаў, пададзеных у тым ліку ў вуснай народнай творчасці, паказаны аспекты фарміравання грамадскага здароўя асобы з канца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880EA5" w:rsidRPr="00880EA5">
        <w:rPr>
          <w:rFonts w:ascii="Times New Roman" w:hAnsi="Times New Roman" w:cs="Times New Roman"/>
          <w:sz w:val="28"/>
          <w:szCs w:val="28"/>
          <w:lang w:val="be-BY"/>
        </w:rPr>
        <w:t xml:space="preserve">— </w:t>
      </w:r>
      <w:r w:rsidR="00880EA5">
        <w:rPr>
          <w:rFonts w:ascii="Times New Roman" w:hAnsi="Times New Roman" w:cs="Times New Roman"/>
          <w:sz w:val="28"/>
          <w:szCs w:val="28"/>
          <w:lang w:val="be-BY"/>
        </w:rPr>
        <w:t xml:space="preserve">пачатку </w:t>
      </w:r>
      <w:r w:rsidR="00880EA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880EA5">
        <w:rPr>
          <w:rFonts w:ascii="Times New Roman" w:hAnsi="Times New Roman" w:cs="Times New Roman"/>
          <w:sz w:val="28"/>
          <w:szCs w:val="28"/>
          <w:lang w:val="be-BY"/>
        </w:rPr>
        <w:t> ст. да цяперашняга часу, ахарактарызаваны народна-педагагічныя сродкі і метады фарміравання маральнага і фізічнага здароўя асобы ў беларускай народнай педагогіцы і прапанавана іх аўтарская класіфікацыя.</w:t>
      </w:r>
    </w:p>
    <w:p w:rsidR="000B5120" w:rsidRDefault="000B5120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390E" w:rsidRPr="00D10C78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3EA5824" wp14:editId="10442AB5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22400" cy="25596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390E" w:rsidRPr="00512587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Мелодыя натхнення =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A melody of inspiration /  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склад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>альнік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>Т. 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А.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> Сінькевіч. —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Мінск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: Беларус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>кая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Энцыкл</w:t>
      </w:r>
      <w:r w:rsidR="00507326" w:rsidRPr="00512587">
        <w:rPr>
          <w:rFonts w:ascii="Times New Roman" w:hAnsi="Times New Roman" w:cs="Times New Roman"/>
          <w:b/>
          <w:sz w:val="28"/>
          <w:szCs w:val="28"/>
          <w:lang w:val="be-BY"/>
        </w:rPr>
        <w:t>апедыя імя П. Броўкі, 2012. — 240 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с. 84(4Беі)-5</w:t>
      </w:r>
    </w:p>
    <w:p w:rsidR="004D390E" w:rsidRPr="007076B5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7326" w:rsidRPr="007076B5" w:rsidRDefault="005073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sz w:val="28"/>
          <w:szCs w:val="28"/>
          <w:lang w:val="be-BY"/>
        </w:rPr>
        <w:t xml:space="preserve">У кнізе пад адной вокладкай сабраны творы пейзажнай і інтымнай лірыкі беларускіх паэтаў </w:t>
      </w:r>
      <w:r w:rsidRPr="007076B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7076B5">
        <w:rPr>
          <w:rFonts w:ascii="Times New Roman" w:hAnsi="Times New Roman" w:cs="Times New Roman"/>
          <w:sz w:val="28"/>
          <w:szCs w:val="28"/>
          <w:lang w:val="be-BY"/>
        </w:rPr>
        <w:t>—</w:t>
      </w:r>
      <w:r w:rsidRPr="007076B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076B5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 і нашых сучаснікаў на роднай мове і ў перакладзе на англійскую мову.</w:t>
      </w:r>
    </w:p>
    <w:p w:rsidR="004D390E" w:rsidRPr="007076B5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390E" w:rsidRPr="007076B5" w:rsidRDefault="004D390E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7326" w:rsidRDefault="005073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07326" w:rsidRPr="007076B5" w:rsidRDefault="00507326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2271C20" wp14:editId="516EBE35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56000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Pr="00512587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Броўка, П. Аб чым звініць душа… / Пятрусь Броўка ; [складальнікі Т. М. Высоцкая, Т. Ф. Рослік]. — Мінск : Беларуская Энцыклапедыя імя П. Броўкі, 2012. — 128</w:t>
      </w:r>
      <w:r w:rsidRPr="00512587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  <w:lang w:val="be-BY"/>
        </w:rPr>
        <w:t>с. 84(4Беі)6–5</w:t>
      </w:r>
    </w:p>
    <w:p w:rsidR="00110F31" w:rsidRPr="007076B5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Pr="007076B5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083D524" wp14:editId="7C949067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56000"/>
            <wp:effectExtent l="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F31" w:rsidRPr="007076B5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Pr="00D10C78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Pr="00D10C78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Pr="00512587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Опиок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Т. В. Конфессиональная политика в БССР в 1920</w:t>
      </w:r>
      <w:r w:rsidR="00421BD1" w:rsidRPr="00512587">
        <w:rPr>
          <w:rFonts w:ascii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hAnsi="Times New Roman" w:cs="Times New Roman"/>
          <w:b/>
          <w:sz w:val="28"/>
          <w:szCs w:val="28"/>
        </w:rPr>
        <w:t>1930-е годы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учебно-методические материалы для студентов </w:t>
      </w:r>
      <w:r w:rsidR="008775DC">
        <w:rPr>
          <w:rFonts w:ascii="Times New Roman" w:hAnsi="Times New Roman" w:cs="Times New Roman"/>
          <w:b/>
          <w:sz w:val="28"/>
          <w:szCs w:val="28"/>
        </w:rPr>
        <w:t>; 4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 курса исторического факультета / Т. В. 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Опиок</w:t>
      </w:r>
      <w:proofErr w:type="spellEnd"/>
      <w:r w:rsidR="00421BD1" w:rsidRPr="00512587">
        <w:rPr>
          <w:rFonts w:ascii="Times New Roman" w:hAnsi="Times New Roman" w:cs="Times New Roman"/>
          <w:b/>
          <w:sz w:val="28"/>
          <w:szCs w:val="28"/>
        </w:rPr>
        <w:t xml:space="preserve"> ; Учреждение образования "Могилевский государственный 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педагогический университет им. А. А. Кулешова"</w:t>
      </w:r>
      <w:r w:rsidRPr="00512587">
        <w:rPr>
          <w:rFonts w:ascii="Times New Roman" w:hAnsi="Times New Roman" w:cs="Times New Roman"/>
          <w:b/>
          <w:sz w:val="28"/>
          <w:szCs w:val="28"/>
        </w:rPr>
        <w:t>. — Могилев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МГПУ им. А. </w:t>
      </w:r>
      <w:r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Кулешова</w:t>
      </w:r>
      <w:r w:rsidR="00421BD1" w:rsidRPr="00512587">
        <w:rPr>
          <w:rFonts w:ascii="Times New Roman" w:hAnsi="Times New Roman" w:cs="Times New Roman"/>
          <w:b/>
          <w:sz w:val="28"/>
          <w:szCs w:val="28"/>
        </w:rPr>
        <w:t>, 2011. – 10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1, [2]</w:t>
      </w:r>
      <w:r w:rsidR="00421BD1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 xml:space="preserve">— Библиография: с. 95—102, 148 назв.   </w:t>
      </w:r>
      <w:r w:rsidRPr="00512587">
        <w:rPr>
          <w:rFonts w:ascii="Times New Roman" w:hAnsi="Times New Roman" w:cs="Times New Roman"/>
          <w:b/>
          <w:sz w:val="28"/>
          <w:szCs w:val="28"/>
        </w:rPr>
        <w:t>63.3(4Беи)6-37</w:t>
      </w:r>
    </w:p>
    <w:p w:rsidR="00110F31" w:rsidRPr="007076B5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110F31" w:rsidRPr="007076B5" w:rsidRDefault="009B4BC8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sz w:val="28"/>
          <w:szCs w:val="28"/>
          <w:lang w:val="be-BY"/>
        </w:rPr>
        <w:t>В пособии анализируются программные положения ВКП(б) по отношению к религии и церкви, законодательная база и основные направления правоприменительной практики советского государства в конфессиональной сфере на примере православной церки.</w:t>
      </w:r>
    </w:p>
    <w:p w:rsidR="00110F31" w:rsidRPr="007076B5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0F31" w:rsidRPr="007076B5" w:rsidRDefault="009B4BC8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76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A74C6D0" wp14:editId="1CFBFC18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5600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110F31" w:rsidRPr="00512587" w:rsidRDefault="00110F31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Новейшая история стран Европ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ы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и Америки</w:t>
      </w:r>
      <w:proofErr w:type="gramStart"/>
      <w:r w:rsidR="009B4BC8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но</w:t>
      </w:r>
      <w:r w:rsidRPr="00512587">
        <w:rPr>
          <w:rFonts w:ascii="Times New Roman" w:hAnsi="Times New Roman" w:cs="Times New Roman"/>
          <w:b/>
          <w:sz w:val="28"/>
          <w:szCs w:val="28"/>
        </w:rPr>
        <w:t>-метод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>ические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материалы к семинарским занятиям для студентов IV к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урса исторического факультета / Учреждение образования "Могилевский государственный университет им. А. А. Кулешова</w:t>
      </w:r>
      <w:r w:rsidR="004359C9" w:rsidRPr="00512587">
        <w:rPr>
          <w:rFonts w:ascii="Times New Roman" w:hAnsi="Times New Roman" w:cs="Times New Roman"/>
          <w:b/>
          <w:sz w:val="28"/>
          <w:szCs w:val="28"/>
        </w:rPr>
        <w:t>"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 xml:space="preserve"> ; </w:t>
      </w:r>
      <w:r w:rsidRPr="00512587">
        <w:rPr>
          <w:rFonts w:ascii="Times New Roman" w:hAnsi="Times New Roman" w:cs="Times New Roman"/>
          <w:b/>
          <w:sz w:val="28"/>
          <w:szCs w:val="28"/>
        </w:rPr>
        <w:t>авт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ор</w:t>
      </w:r>
      <w:r w:rsidRPr="00512587">
        <w:rPr>
          <w:rFonts w:ascii="Times New Roman" w:hAnsi="Times New Roman" w:cs="Times New Roman"/>
          <w:b/>
          <w:sz w:val="28"/>
          <w:szCs w:val="28"/>
        </w:rPr>
        <w:t>-сост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авитель Н. </w:t>
      </w:r>
      <w:r w:rsidRPr="00512587">
        <w:rPr>
          <w:rFonts w:ascii="Times New Roman" w:hAnsi="Times New Roman" w:cs="Times New Roman"/>
          <w:b/>
          <w:sz w:val="28"/>
          <w:szCs w:val="28"/>
        </w:rPr>
        <w:t>М.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Савченко. 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Могилев</w:t>
      </w:r>
      <w:proofErr w:type="gramStart"/>
      <w:r w:rsidR="00825E8A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МГУ им. А. </w:t>
      </w:r>
      <w:r w:rsidRPr="00512587">
        <w:rPr>
          <w:rFonts w:ascii="Times New Roman" w:hAnsi="Times New Roman" w:cs="Times New Roman"/>
          <w:b/>
          <w:sz w:val="28"/>
          <w:szCs w:val="28"/>
        </w:rPr>
        <w:t>А.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Кулешова, 2011. 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—</w:t>
      </w:r>
      <w:r w:rsidRPr="00512587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>4 </w:t>
      </w:r>
      <w:r w:rsidRPr="00512587">
        <w:rPr>
          <w:rFonts w:ascii="Times New Roman" w:hAnsi="Times New Roman" w:cs="Times New Roman"/>
          <w:b/>
          <w:sz w:val="28"/>
          <w:szCs w:val="28"/>
        </w:rPr>
        <w:t>с.</w:t>
      </w:r>
      <w:proofErr w:type="gramStart"/>
      <w:r w:rsidR="00825E8A" w:rsidRPr="00512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58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ил.</w:t>
      </w:r>
      <w:r w:rsidR="00825E8A" w:rsidRPr="005125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4BC8" w:rsidRPr="00512587">
        <w:rPr>
          <w:rFonts w:ascii="Times New Roman" w:hAnsi="Times New Roman" w:cs="Times New Roman"/>
          <w:b/>
          <w:sz w:val="28"/>
          <w:szCs w:val="28"/>
        </w:rPr>
        <w:t xml:space="preserve"> 63.3(4)6 + 63.3(7)6</w:t>
      </w: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59C9" w:rsidRDefault="004359C9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A02F917" wp14:editId="2F1AAF10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14400" cy="2419200"/>
            <wp:effectExtent l="0" t="0" r="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59C9" w:rsidRPr="00512587" w:rsidRDefault="004359C9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Гужаловский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 А. А. Физическая культура в пятом классе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учебное пособие для студентов учреждений, обеспечивающих получение высшего образования по специальностям физической культуры и спорта / А. А.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Гужаловский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А.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Кучерова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; Учреждение образования "Могилевский государственный университет им. А. А. Кулешова". — Могилев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 А. Кулешова, 2011. — 114 с.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ил. – Библиография: с. 110—111, 21 назв.     74.267.5я73</w:t>
      </w:r>
    </w:p>
    <w:p w:rsidR="004359C9" w:rsidRDefault="004359C9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4359C9" w:rsidRDefault="004359C9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пособии изложены теоретические и методические сведения по организации и проведению урока физической культуры и здоровья на примере 5 класса.</w:t>
      </w:r>
    </w:p>
    <w:p w:rsidR="004359C9" w:rsidRDefault="004359C9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DBACC22" wp14:editId="72360D97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918800" cy="2556000"/>
            <wp:effectExtent l="0" t="0" r="571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9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E100F3" w:rsidRPr="00512587" w:rsidRDefault="00E100F3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Старовойтова, Т. Е. Физическая культура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учебно-методический комплекс / Т. Е. Старовойтова, Т. В. </w:t>
      </w:r>
      <w:proofErr w:type="spellStart"/>
      <w:r w:rsidRPr="00512587">
        <w:rPr>
          <w:rFonts w:ascii="Times New Roman" w:hAnsi="Times New Roman" w:cs="Times New Roman"/>
          <w:b/>
          <w:sz w:val="28"/>
          <w:szCs w:val="28"/>
        </w:rPr>
        <w:t>Мискевич</w:t>
      </w:r>
      <w:proofErr w:type="spellEnd"/>
      <w:r w:rsidRPr="00512587">
        <w:rPr>
          <w:rFonts w:ascii="Times New Roman" w:hAnsi="Times New Roman" w:cs="Times New Roman"/>
          <w:b/>
          <w:sz w:val="28"/>
          <w:szCs w:val="28"/>
        </w:rPr>
        <w:t>, М. Н. Радьков ; Учреждение образования "Могилевский государственный университет им. А. А. Кулешова</w:t>
      </w:r>
      <w:r w:rsidR="004359C9" w:rsidRPr="00512587">
        <w:rPr>
          <w:rFonts w:ascii="Times New Roman" w:hAnsi="Times New Roman" w:cs="Times New Roman"/>
          <w:b/>
          <w:sz w:val="28"/>
          <w:szCs w:val="28"/>
        </w:rPr>
        <w:t>"</w:t>
      </w:r>
      <w:r w:rsidRPr="00512587">
        <w:rPr>
          <w:rFonts w:ascii="Times New Roman" w:hAnsi="Times New Roman" w:cs="Times New Roman"/>
          <w:b/>
          <w:sz w:val="28"/>
          <w:szCs w:val="28"/>
        </w:rPr>
        <w:t>. – Могилев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МГУ им. А. А. Кулешова, 2011. – 105, [2] с. — Библиография: с. 102—106, 72 назв.     75</w:t>
      </w: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C31EA" w:rsidRDefault="00E100F3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содержит лекционный материал по учебной дисциплине "Физическая культура", разработанный в соответствии</w:t>
      </w:r>
      <w:r w:rsidR="000D27CF">
        <w:rPr>
          <w:rFonts w:ascii="Times New Roman" w:hAnsi="Times New Roman" w:cs="Times New Roman"/>
          <w:sz w:val="28"/>
          <w:szCs w:val="28"/>
        </w:rPr>
        <w:t xml:space="preserve"> с требованиями типовой учебной программы для высших учебных заведений, контрольные вопросы по теоретическому разделу, тематику рефератов для самостоятельной подготовки и практические задания для студентов специального учебного отделения. Освещены основы теории, методики и организации физической культуры в вузе</w:t>
      </w:r>
      <w:r w:rsidR="00D276EE">
        <w:rPr>
          <w:rFonts w:ascii="Times New Roman" w:hAnsi="Times New Roman" w:cs="Times New Roman"/>
          <w:sz w:val="28"/>
          <w:szCs w:val="28"/>
        </w:rPr>
        <w:t>. Рассмотрены основные средства и методу физической культуры, вопросы рационализации здорового образа жизни, научно обоснованные рекомендации по использованию физических упражнений для укрепления здоровья и повышения работоспособности.</w:t>
      </w:r>
    </w:p>
    <w:p w:rsidR="00FA1BCB" w:rsidRDefault="00FA1BCB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EB44082" wp14:editId="041B8F60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1879200" cy="2505600"/>
            <wp:effectExtent l="0" t="0" r="698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7C31EA" w:rsidRPr="00512587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587">
        <w:rPr>
          <w:rFonts w:ascii="Times New Roman" w:hAnsi="Times New Roman" w:cs="Times New Roman"/>
          <w:b/>
          <w:sz w:val="28"/>
          <w:szCs w:val="28"/>
        </w:rPr>
        <w:t>Кремень,</w:t>
      </w:r>
      <w:r w:rsidR="000D27CF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М.</w:t>
      </w:r>
      <w:r w:rsidR="000D27CF" w:rsidRPr="00512587">
        <w:rPr>
          <w:rFonts w:ascii="Times New Roman" w:hAnsi="Times New Roman" w:cs="Times New Roman"/>
          <w:b/>
          <w:sz w:val="28"/>
          <w:szCs w:val="28"/>
        </w:rPr>
        <w:t> </w:t>
      </w:r>
      <w:r w:rsidRPr="00512587">
        <w:rPr>
          <w:rFonts w:ascii="Times New Roman" w:hAnsi="Times New Roman" w:cs="Times New Roman"/>
          <w:b/>
          <w:sz w:val="28"/>
          <w:szCs w:val="28"/>
        </w:rPr>
        <w:t>А. Упражнения на развитие интеллекта, логического и нестандартного мышления / М. А. Кремень. — Минск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Мир счастливой семьи, 2011. — 150 с.</w:t>
      </w:r>
      <w:proofErr w:type="gramStart"/>
      <w:r w:rsidRPr="0051258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2587">
        <w:rPr>
          <w:rFonts w:ascii="Times New Roman" w:hAnsi="Times New Roman" w:cs="Times New Roman"/>
          <w:b/>
          <w:sz w:val="28"/>
          <w:szCs w:val="28"/>
        </w:rPr>
        <w:t xml:space="preserve"> ил. — Библиография: с. 150.      88.3</w:t>
      </w:r>
    </w:p>
    <w:p w:rsidR="007C31EA" w:rsidRDefault="007C31EA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Default="008152D5" w:rsidP="003762AE">
      <w:pPr>
        <w:spacing w:after="0" w:line="240" w:lineRule="auto"/>
        <w:ind w:left="1701" w:right="2034"/>
        <w:jc w:val="both"/>
        <w:rPr>
          <w:rFonts w:ascii="Times New Roman" w:hAnsi="Times New Roman" w:cs="Times New Roman"/>
          <w:sz w:val="28"/>
          <w:szCs w:val="28"/>
        </w:rPr>
      </w:pPr>
    </w:p>
    <w:p w:rsidR="008152D5" w:rsidRPr="007076B5" w:rsidRDefault="005851A1" w:rsidP="003762AE">
      <w:pPr>
        <w:spacing w:after="0" w:line="240" w:lineRule="auto"/>
        <w:ind w:left="1701" w:right="2034"/>
        <w:jc w:val="center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8152D5" w:rsidRPr="005851A1">
          <w:rPr>
            <w:rStyle w:val="a7"/>
            <w:rFonts w:ascii="Times New Roman" w:hAnsi="Times New Roman" w:cs="Times New Roman"/>
            <w:sz w:val="28"/>
            <w:szCs w:val="28"/>
          </w:rPr>
          <w:t>ПОЛНЫЙ С</w:t>
        </w:r>
        <w:bookmarkStart w:id="0" w:name="_GoBack"/>
        <w:bookmarkEnd w:id="0"/>
        <w:r w:rsidR="008152D5" w:rsidRPr="005851A1">
          <w:rPr>
            <w:rStyle w:val="a7"/>
            <w:rFonts w:ascii="Times New Roman" w:hAnsi="Times New Roman" w:cs="Times New Roman"/>
            <w:sz w:val="28"/>
            <w:szCs w:val="28"/>
          </w:rPr>
          <w:t>П</w:t>
        </w:r>
        <w:r w:rsidR="008152D5" w:rsidRPr="005851A1">
          <w:rPr>
            <w:rStyle w:val="a7"/>
            <w:rFonts w:ascii="Times New Roman" w:hAnsi="Times New Roman" w:cs="Times New Roman"/>
            <w:sz w:val="28"/>
            <w:szCs w:val="28"/>
          </w:rPr>
          <w:t>ИСОК НОВЫХ ПОСТУ</w:t>
        </w:r>
        <w:r w:rsidR="004127FA" w:rsidRPr="005851A1">
          <w:rPr>
            <w:rStyle w:val="a7"/>
            <w:rFonts w:ascii="Times New Roman" w:hAnsi="Times New Roman" w:cs="Times New Roman"/>
            <w:sz w:val="28"/>
            <w:szCs w:val="28"/>
          </w:rPr>
          <w:t>П</w:t>
        </w:r>
        <w:r w:rsidR="008152D5" w:rsidRPr="005851A1">
          <w:rPr>
            <w:rStyle w:val="a7"/>
            <w:rFonts w:ascii="Times New Roman" w:hAnsi="Times New Roman" w:cs="Times New Roman"/>
            <w:sz w:val="28"/>
            <w:szCs w:val="28"/>
          </w:rPr>
          <w:t>ЛЕНИЙ ЗА 2/3 КВАРТАЛ 2012 Г.</w:t>
        </w:r>
      </w:hyperlink>
    </w:p>
    <w:sectPr w:rsidR="008152D5" w:rsidRPr="007076B5" w:rsidSect="004300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2E0"/>
    <w:rsid w:val="000B5120"/>
    <w:rsid w:val="000D27CF"/>
    <w:rsid w:val="00110F31"/>
    <w:rsid w:val="001606E1"/>
    <w:rsid w:val="0020298F"/>
    <w:rsid w:val="00343371"/>
    <w:rsid w:val="003762AE"/>
    <w:rsid w:val="004127FA"/>
    <w:rsid w:val="00421BD1"/>
    <w:rsid w:val="00430094"/>
    <w:rsid w:val="004359C9"/>
    <w:rsid w:val="0044758F"/>
    <w:rsid w:val="004506A8"/>
    <w:rsid w:val="004D390E"/>
    <w:rsid w:val="00507326"/>
    <w:rsid w:val="00512587"/>
    <w:rsid w:val="005851A1"/>
    <w:rsid w:val="00624582"/>
    <w:rsid w:val="006536A1"/>
    <w:rsid w:val="006867C5"/>
    <w:rsid w:val="007076B5"/>
    <w:rsid w:val="0076030B"/>
    <w:rsid w:val="0076691A"/>
    <w:rsid w:val="007C31EA"/>
    <w:rsid w:val="00813845"/>
    <w:rsid w:val="008152D5"/>
    <w:rsid w:val="0082237A"/>
    <w:rsid w:val="00825E8A"/>
    <w:rsid w:val="008775DC"/>
    <w:rsid w:val="00880EA5"/>
    <w:rsid w:val="008E23DC"/>
    <w:rsid w:val="00972455"/>
    <w:rsid w:val="009B3881"/>
    <w:rsid w:val="009B4BC8"/>
    <w:rsid w:val="00AE47C6"/>
    <w:rsid w:val="00AF5D7B"/>
    <w:rsid w:val="00B0191A"/>
    <w:rsid w:val="00B57FEB"/>
    <w:rsid w:val="00B646CA"/>
    <w:rsid w:val="00B7685D"/>
    <w:rsid w:val="00BE45C0"/>
    <w:rsid w:val="00BF1E26"/>
    <w:rsid w:val="00C27B3E"/>
    <w:rsid w:val="00C92E52"/>
    <w:rsid w:val="00D10C78"/>
    <w:rsid w:val="00D276EE"/>
    <w:rsid w:val="00DD4DB1"/>
    <w:rsid w:val="00E100F3"/>
    <w:rsid w:val="00EA72E0"/>
    <w:rsid w:val="00F8565B"/>
    <w:rsid w:val="00FA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2E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E100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E100F3"/>
    <w:rPr>
      <w:rFonts w:ascii="Times New Roman" w:eastAsia="Times New Roman" w:hAnsi="Times New Roman" w:cs="Times New Roman"/>
      <w:b/>
      <w:sz w:val="28"/>
      <w:szCs w:val="20"/>
    </w:rPr>
  </w:style>
  <w:style w:type="character" w:styleId="a7">
    <w:name w:val="Hyperlink"/>
    <w:basedOn w:val="a0"/>
    <w:uiPriority w:val="99"/>
    <w:unhideWhenUsed/>
    <w:rsid w:val="005851A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51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2E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E100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E100F3"/>
    <w:rPr>
      <w:rFonts w:ascii="Times New Roman" w:eastAsia="Times New Roman" w:hAnsi="Times New Roman" w:cs="Times New Roman"/>
      <w:b/>
      <w:sz w:val="28"/>
      <w:szCs w:val="20"/>
    </w:rPr>
  </w:style>
  <w:style w:type="character" w:styleId="a7">
    <w:name w:val="Hyperlink"/>
    <w:basedOn w:val="a0"/>
    <w:uiPriority w:val="99"/>
    <w:unhideWhenUsed/>
    <w:rsid w:val="005851A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51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bmp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&#1055;&#1086;&#1083;&#1085;&#1099;&#1081;%20&#1089;&#1087;&#1080;&#1089;&#1086;&#1082;.m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S\loginova\Application%20Data\Microsoft\&#1064;&#1072;&#1073;&#1083;&#1086;&#1085;&#1099;\&#1064;&#1072;&#1073;&#1083;&#1086;&#1085;%20&#1073;&#1077;&#1079;%20&#1086;&#1090;&#1089;&#1090;&#1091;&#1087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61D6C-E040-4110-8E67-E83BC287B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без отступа</Template>
  <TotalTime>494</TotalTime>
  <Pages>1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loginova</cp:lastModifiedBy>
  <cp:revision>19</cp:revision>
  <dcterms:created xsi:type="dcterms:W3CDTF">2012-10-04T12:50:00Z</dcterms:created>
  <dcterms:modified xsi:type="dcterms:W3CDTF">2012-10-11T11:41:00Z</dcterms:modified>
</cp:coreProperties>
</file>