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«История искусства (Древний мир – Новейшее время)»</w:t>
      </w:r>
    </w:p>
    <w:p w:rsidR="00CE71EB" w:rsidRPr="00BE09BF" w:rsidRDefault="00CE71EB" w:rsidP="00CE71EB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CE71EB" w:rsidRPr="00BE09BF" w:rsidTr="00CE71EB">
        <w:trPr>
          <w:trHeight w:val="41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История искусства (Древний мир – Новейшее время)</w:t>
            </w:r>
          </w:p>
        </w:tc>
      </w:tr>
      <w:tr w:rsidR="00CE71EB" w:rsidRPr="00BE09BF" w:rsidTr="00CE71EB">
        <w:trPr>
          <w:trHeight w:val="40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CE71EB" w:rsidRPr="00BE09BF" w:rsidTr="00CE71EB">
        <w:trPr>
          <w:trHeight w:val="426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E71EB" w:rsidRPr="00BE09BF" w:rsidTr="00CE71EB">
        <w:trPr>
          <w:trHeight w:val="403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CE71EB" w:rsidRPr="00BE09BF" w:rsidTr="00CE71EB">
        <w:trPr>
          <w:trHeight w:val="394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100/38</w:t>
            </w:r>
          </w:p>
        </w:tc>
      </w:tr>
      <w:tr w:rsidR="00CE71EB" w:rsidRPr="00BE09BF" w:rsidTr="00CE71EB">
        <w:trPr>
          <w:trHeight w:val="388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CE71EB" w:rsidRPr="00BE09BF" w:rsidTr="00CE71EB">
        <w:trPr>
          <w:trHeight w:val="227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Академический рисунок. Академическая живопись.</w:t>
            </w:r>
          </w:p>
        </w:tc>
      </w:tr>
      <w:tr w:rsidR="00CE71EB" w:rsidRPr="00BE09BF" w:rsidTr="00CE71EB">
        <w:trPr>
          <w:trHeight w:val="56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Первобытное искусство (до 3000 г. до н. э.). Искусство Древнего мира (3000 г. до н. э. </w:t>
            </w: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noBreakHyphen/>
              <w:t xml:space="preserve"> 476 г. н. э.). Средневековое искусство (476 г. </w:t>
            </w: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noBreakHyphen/>
              <w:t xml:space="preserve"> XV в.). Эпоха Возрождения (XII </w:t>
            </w: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noBreakHyphen/>
              <w:t xml:space="preserve"> XVI в.). Искусство нового времени. Запад-ноевропейское искусство XVII</w:t>
            </w: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noBreakHyphen/>
              <w:t>XVIII в. Искусство XIX – начала ХХ в.</w:t>
            </w:r>
          </w:p>
        </w:tc>
      </w:tr>
      <w:tr w:rsidR="00CE71EB" w:rsidRPr="00BE09BF" w:rsidTr="00CE71EB">
        <w:trPr>
          <w:trHeight w:val="710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знать: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закономерности развития художественной культуры как части духовной культуры человечества; историю развития теории и практики изобразительного искусства, основные достижения искусства в разных странах; закономерности исторического развития основных стилевых направлений в искусстве, его видовых и жанровых характеристик; методы анализа произведения искусства;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 xml:space="preserve">уметь: 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анализировать произведения искусства в контексте его основных ценностных категорий; оперировать знаниями закономерностей композиционной, цветовой организации произведения искусства; различать основные стилевые направления в искусстве, его видовые и жанровые характеристики;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иметь навыки: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структуризации основных качественных характеристик искусства; анализа содержания и формы изобразительного искусства, средств реализации художественного образа в искусстве.</w:t>
            </w:r>
          </w:p>
        </w:tc>
      </w:tr>
      <w:tr w:rsidR="00CE71EB" w:rsidRPr="00BE09BF" w:rsidTr="00CE71EB">
        <w:trPr>
          <w:trHeight w:val="551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СК-1. Формировать национальную идентичность, толерантность и интернационализм в изменяющейся поликультурной и полихудожественной среде средствами изобразительного искусства;</w:t>
            </w:r>
          </w:p>
          <w:p w:rsidR="00CE71EB" w:rsidRPr="00BE09BF" w:rsidRDefault="00CE71EB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СК-2. Осуществлять историко-педагогический анализ отечественных и зарубежных художественно-педагогических воззрений в контексте развития историко-педагогического процесса в сфере художественного образования.</w:t>
            </w:r>
          </w:p>
        </w:tc>
      </w:tr>
      <w:tr w:rsidR="00CE71EB" w:rsidRPr="00BE09BF" w:rsidTr="00CE71EB">
        <w:trPr>
          <w:trHeight w:val="545"/>
          <w:jc w:val="center"/>
        </w:trPr>
        <w:tc>
          <w:tcPr>
            <w:tcW w:w="0" w:type="auto"/>
          </w:tcPr>
          <w:p w:rsidR="00CE71EB" w:rsidRPr="00BE09BF" w:rsidRDefault="00CE71EB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E71EB" w:rsidRPr="00BE09BF" w:rsidRDefault="00CE71EB" w:rsidP="00CE71EB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Зачёт.</w:t>
            </w:r>
          </w:p>
        </w:tc>
      </w:tr>
    </w:tbl>
    <w:p w:rsidR="00440A20" w:rsidRPr="00BE09BF" w:rsidRDefault="00440A20" w:rsidP="00E431C3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D6" w:rsidRDefault="007929D6">
      <w:r>
        <w:separator/>
      </w:r>
    </w:p>
  </w:endnote>
  <w:endnote w:type="continuationSeparator" w:id="0">
    <w:p w:rsidR="007929D6" w:rsidRDefault="0079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D6" w:rsidRDefault="007929D6"/>
  </w:footnote>
  <w:footnote w:type="continuationSeparator" w:id="0">
    <w:p w:rsidR="007929D6" w:rsidRDefault="007929D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3DE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09D8"/>
    <w:rsid w:val="00596439"/>
    <w:rsid w:val="005B1954"/>
    <w:rsid w:val="005B6DC3"/>
    <w:rsid w:val="005E46F5"/>
    <w:rsid w:val="0061147A"/>
    <w:rsid w:val="00630091"/>
    <w:rsid w:val="00633C7E"/>
    <w:rsid w:val="00654C41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6FEA"/>
    <w:rsid w:val="007547BD"/>
    <w:rsid w:val="00775212"/>
    <w:rsid w:val="00777C36"/>
    <w:rsid w:val="0078190B"/>
    <w:rsid w:val="007929D6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D7618"/>
    <w:rsid w:val="008E3350"/>
    <w:rsid w:val="00900C17"/>
    <w:rsid w:val="009150DE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72DF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182E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31C3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57659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7F90C-68D6-48C7-B59D-0CDB495A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Пользователь Windows</cp:lastModifiedBy>
  <cp:revision>3</cp:revision>
  <dcterms:created xsi:type="dcterms:W3CDTF">2023-11-24T08:44:00Z</dcterms:created>
  <dcterms:modified xsi:type="dcterms:W3CDTF">2023-11-24T08:55:00Z</dcterms:modified>
</cp:coreProperties>
</file>