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4E" w:rsidRPr="009317F1" w:rsidRDefault="00E74E4E" w:rsidP="00E74E4E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E74E4E" w:rsidRPr="009317F1" w:rsidRDefault="00E74E4E" w:rsidP="00E74E4E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E74E4E" w:rsidRPr="00594401" w:rsidTr="00C25390">
        <w:trPr>
          <w:jc w:val="center"/>
        </w:trPr>
        <w:tc>
          <w:tcPr>
            <w:tcW w:w="2802" w:type="dxa"/>
            <w:vAlign w:val="center"/>
          </w:tcPr>
          <w:p w:rsidR="00E74E4E" w:rsidRPr="00594401" w:rsidRDefault="00E74E4E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E74E4E" w:rsidRPr="00594401" w:rsidRDefault="00EC6943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="00E74E4E" w:rsidRPr="00594401">
              <w:rPr>
                <w:sz w:val="24"/>
                <w:szCs w:val="24"/>
              </w:rPr>
              <w:t xml:space="preserve"> программа (общее высшее образование</w:t>
            </w:r>
            <w:r w:rsidR="00594401">
              <w:rPr>
                <w:sz w:val="24"/>
                <w:szCs w:val="24"/>
              </w:rPr>
              <w:t>, заочная форма</w:t>
            </w:r>
            <w:r>
              <w:rPr>
                <w:sz w:val="24"/>
                <w:szCs w:val="24"/>
              </w:rPr>
              <w:t>)</w:t>
            </w:r>
          </w:p>
          <w:p w:rsidR="00E74E4E" w:rsidRDefault="00E74E4E" w:rsidP="00C25390">
            <w:pPr>
              <w:jc w:val="both"/>
              <w:rPr>
                <w:rStyle w:val="12pt0"/>
                <w:rFonts w:eastAsiaTheme="minorHAnsi"/>
                <w:color w:val="auto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r w:rsidRPr="00594401">
              <w:rPr>
                <w:sz w:val="24"/>
                <w:szCs w:val="24"/>
              </w:rPr>
              <w:t>Социальная политика и правовое регулирование социальной работы</w:t>
            </w:r>
            <w:r w:rsidRPr="00594401">
              <w:rPr>
                <w:rStyle w:val="12pt0"/>
                <w:rFonts w:eastAsiaTheme="minorHAnsi"/>
                <w:color w:val="auto"/>
              </w:rPr>
              <w:t>»</w:t>
            </w:r>
          </w:p>
          <w:p w:rsidR="000D20AB" w:rsidRPr="000D20AB" w:rsidRDefault="000D20AB" w:rsidP="00C25390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>(учебный план от 20.11.2023; регистрационный № 574)</w:t>
            </w:r>
          </w:p>
        </w:tc>
      </w:tr>
      <w:tr w:rsidR="00E74E4E" w:rsidRPr="00594401" w:rsidTr="00C25390">
        <w:trPr>
          <w:jc w:val="center"/>
        </w:trPr>
        <w:tc>
          <w:tcPr>
            <w:tcW w:w="2802" w:type="dxa"/>
            <w:vAlign w:val="center"/>
          </w:tcPr>
          <w:p w:rsidR="00E74E4E" w:rsidRPr="00594401" w:rsidRDefault="00E74E4E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E74E4E" w:rsidRPr="00125876" w:rsidRDefault="00E74E4E" w:rsidP="00E74E4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5876">
              <w:rPr>
                <w:bCs w:val="0"/>
                <w:sz w:val="24"/>
                <w:szCs w:val="24"/>
              </w:rPr>
              <w:t>Правовое регулирование социальной работы</w:t>
            </w:r>
          </w:p>
          <w:p w:rsidR="00E74E4E" w:rsidRPr="00594401" w:rsidRDefault="00E74E4E" w:rsidP="00C25390">
            <w:pPr>
              <w:rPr>
                <w:sz w:val="24"/>
                <w:szCs w:val="24"/>
              </w:rPr>
            </w:pPr>
          </w:p>
        </w:tc>
      </w:tr>
      <w:tr w:rsidR="00594401" w:rsidRPr="00594401" w:rsidTr="00C25390">
        <w:trPr>
          <w:jc w:val="center"/>
        </w:trPr>
        <w:tc>
          <w:tcPr>
            <w:tcW w:w="2802" w:type="dxa"/>
            <w:vAlign w:val="center"/>
          </w:tcPr>
          <w:p w:rsidR="00594401" w:rsidRPr="00594401" w:rsidRDefault="00594401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594401" w:rsidRPr="00594401" w:rsidRDefault="00594401" w:rsidP="00E74E4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6-05-0921-01 «Социальная работа и консультирование»</w:t>
            </w:r>
          </w:p>
        </w:tc>
      </w:tr>
      <w:tr w:rsidR="00594401" w:rsidRPr="00594401" w:rsidTr="00C25390">
        <w:trPr>
          <w:jc w:val="center"/>
        </w:trPr>
        <w:tc>
          <w:tcPr>
            <w:tcW w:w="2802" w:type="dxa"/>
            <w:vAlign w:val="center"/>
          </w:tcPr>
          <w:p w:rsidR="00594401" w:rsidRPr="00594401" w:rsidRDefault="00594401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594401" w:rsidRPr="00594401" w:rsidRDefault="00594401" w:rsidP="00E74E4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 xml:space="preserve">2 </w:t>
            </w:r>
          </w:p>
        </w:tc>
      </w:tr>
      <w:tr w:rsidR="00594401" w:rsidRPr="00594401" w:rsidTr="00C25390">
        <w:trPr>
          <w:jc w:val="center"/>
        </w:trPr>
        <w:tc>
          <w:tcPr>
            <w:tcW w:w="2802" w:type="dxa"/>
            <w:vAlign w:val="center"/>
          </w:tcPr>
          <w:p w:rsidR="00594401" w:rsidRPr="00594401" w:rsidRDefault="00594401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594401" w:rsidRPr="00594401" w:rsidRDefault="00594401" w:rsidP="00E74E4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4</w:t>
            </w:r>
          </w:p>
        </w:tc>
      </w:tr>
      <w:tr w:rsidR="00594401" w:rsidRPr="00594401" w:rsidTr="00C25390">
        <w:trPr>
          <w:jc w:val="center"/>
        </w:trPr>
        <w:tc>
          <w:tcPr>
            <w:tcW w:w="2802" w:type="dxa"/>
            <w:vAlign w:val="center"/>
          </w:tcPr>
          <w:p w:rsidR="00594401" w:rsidRPr="00594401" w:rsidRDefault="00594401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594401" w:rsidRPr="00594401" w:rsidRDefault="00594401" w:rsidP="00E74E4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90/10</w:t>
            </w:r>
          </w:p>
        </w:tc>
      </w:tr>
      <w:tr w:rsidR="00594401" w:rsidRPr="00594401" w:rsidTr="00C25390">
        <w:trPr>
          <w:jc w:val="center"/>
        </w:trPr>
        <w:tc>
          <w:tcPr>
            <w:tcW w:w="2802" w:type="dxa"/>
            <w:vAlign w:val="center"/>
          </w:tcPr>
          <w:p w:rsidR="00594401" w:rsidRPr="00594401" w:rsidRDefault="00594401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594401" w:rsidRPr="00594401" w:rsidRDefault="00594401" w:rsidP="00E74E4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3 зачетные единицы</w:t>
            </w:r>
          </w:p>
        </w:tc>
      </w:tr>
      <w:tr w:rsidR="00594401" w:rsidRPr="00594401" w:rsidTr="00C25390">
        <w:trPr>
          <w:jc w:val="center"/>
        </w:trPr>
        <w:tc>
          <w:tcPr>
            <w:tcW w:w="2802" w:type="dxa"/>
            <w:vAlign w:val="center"/>
          </w:tcPr>
          <w:p w:rsidR="00594401" w:rsidRPr="00594401" w:rsidRDefault="00594401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594401" w:rsidRPr="00594401" w:rsidRDefault="00594401" w:rsidP="00E74E4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rStyle w:val="12pt0"/>
                <w:rFonts w:eastAsia="Courier New"/>
                <w:color w:val="auto"/>
              </w:rPr>
              <w:t xml:space="preserve">«Введение в специальность», «Социальная </w:t>
            </w:r>
            <w:proofErr w:type="spellStart"/>
            <w:r w:rsidRPr="00594401">
              <w:rPr>
                <w:rStyle w:val="12pt0"/>
                <w:rFonts w:eastAsia="Courier New"/>
                <w:color w:val="auto"/>
              </w:rPr>
              <w:t>виктимология</w:t>
            </w:r>
            <w:proofErr w:type="spellEnd"/>
            <w:r w:rsidRPr="00594401">
              <w:rPr>
                <w:rStyle w:val="12pt0"/>
                <w:rFonts w:eastAsia="Courier New"/>
                <w:color w:val="auto"/>
              </w:rPr>
              <w:t>», «Социальная педагогика»</w:t>
            </w:r>
          </w:p>
        </w:tc>
      </w:tr>
      <w:tr w:rsidR="00E74E4E" w:rsidRPr="00594401" w:rsidTr="00C25390">
        <w:trPr>
          <w:jc w:val="center"/>
        </w:trPr>
        <w:tc>
          <w:tcPr>
            <w:tcW w:w="2802" w:type="dxa"/>
            <w:vAlign w:val="center"/>
          </w:tcPr>
          <w:p w:rsidR="00E74E4E" w:rsidRPr="00594401" w:rsidRDefault="00E74E4E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 w:rsidR="00594401"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E74E4E" w:rsidRPr="00594401" w:rsidRDefault="00E74E4E" w:rsidP="00C25390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94401">
              <w:rPr>
                <w:sz w:val="24"/>
                <w:szCs w:val="24"/>
                <w:u w:val="single"/>
              </w:rPr>
              <w:t xml:space="preserve">Раздел </w:t>
            </w:r>
            <w:r w:rsidRPr="00594401">
              <w:rPr>
                <w:bCs/>
                <w:iCs/>
                <w:sz w:val="24"/>
                <w:szCs w:val="24"/>
                <w:u w:val="single"/>
              </w:rPr>
              <w:t>1. Социально-правовые основы охраны и защиты детства в Республике Беларусь</w:t>
            </w:r>
          </w:p>
          <w:p w:rsidR="00E74E4E" w:rsidRPr="00594401" w:rsidRDefault="00E74E4E" w:rsidP="00C25390">
            <w:pPr>
              <w:shd w:val="clear" w:color="auto" w:fill="FFFFFF"/>
              <w:ind w:left="24" w:right="34" w:hanging="24"/>
              <w:jc w:val="both"/>
              <w:rPr>
                <w:bCs/>
                <w:sz w:val="24"/>
                <w:szCs w:val="24"/>
              </w:rPr>
            </w:pPr>
            <w:r w:rsidRPr="00594401">
              <w:rPr>
                <w:bCs/>
                <w:sz w:val="24"/>
                <w:szCs w:val="24"/>
              </w:rPr>
              <w:t>Охрана детства в системе международного права. Основные принципы и содержание Конвенц</w:t>
            </w:r>
            <w:proofErr w:type="gramStart"/>
            <w:r w:rsidRPr="00594401">
              <w:rPr>
                <w:bCs/>
                <w:sz w:val="24"/>
                <w:szCs w:val="24"/>
              </w:rPr>
              <w:t>ии ОО</w:t>
            </w:r>
            <w:proofErr w:type="gramEnd"/>
            <w:r w:rsidRPr="00594401">
              <w:rPr>
                <w:bCs/>
                <w:sz w:val="24"/>
                <w:szCs w:val="24"/>
              </w:rPr>
              <w:t xml:space="preserve">Н о правах ребёнка. Основные права детей в Республике Беларусь. Критерии и показатели социально-опасного положения детей, социально-правовые аспекты охраны прав детей-сирот и детей, оставшихся без попечения родителей. Нормативно-правовые аспекты организации замещающих семей. Защита имущественных прав и материальное обеспечение </w:t>
            </w:r>
            <w:proofErr w:type="gramStart"/>
            <w:r w:rsidRPr="00594401">
              <w:rPr>
                <w:bCs/>
                <w:sz w:val="24"/>
                <w:szCs w:val="24"/>
              </w:rPr>
              <w:t>детей-сиротской</w:t>
            </w:r>
            <w:proofErr w:type="gramEnd"/>
            <w:r w:rsidRPr="00594401">
              <w:rPr>
                <w:bCs/>
                <w:sz w:val="24"/>
                <w:szCs w:val="24"/>
              </w:rPr>
              <w:t xml:space="preserve"> категории. Социально-педагогическое сопровождение трудоустройства несовершеннолетних.</w:t>
            </w:r>
          </w:p>
          <w:p w:rsidR="00E74E4E" w:rsidRPr="00594401" w:rsidRDefault="00E74E4E" w:rsidP="00C25390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94401">
              <w:rPr>
                <w:sz w:val="24"/>
                <w:szCs w:val="24"/>
                <w:u w:val="single"/>
              </w:rPr>
              <w:t>Раздел </w:t>
            </w:r>
            <w:r w:rsidRPr="00594401">
              <w:rPr>
                <w:bCs/>
                <w:iCs/>
                <w:sz w:val="24"/>
                <w:szCs w:val="24"/>
                <w:u w:val="single"/>
              </w:rPr>
              <w:t>2. Механизмы правового регулирования в сфере социальной защиты граждан в Республике Беларусь</w:t>
            </w:r>
          </w:p>
          <w:p w:rsidR="00E74E4E" w:rsidRPr="00594401" w:rsidRDefault="00E74E4E" w:rsidP="00C25390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</w:rPr>
            </w:pPr>
            <w:r w:rsidRPr="00594401">
              <w:rPr>
                <w:bCs/>
                <w:iCs/>
                <w:sz w:val="24"/>
                <w:szCs w:val="24"/>
              </w:rPr>
              <w:t xml:space="preserve">Социальные права и гарантии населения. </w:t>
            </w:r>
            <w:r w:rsidRPr="00594401">
              <w:rPr>
                <w:sz w:val="24"/>
                <w:szCs w:val="24"/>
              </w:rPr>
              <w:t>Пенсионное законодательство.</w:t>
            </w:r>
          </w:p>
        </w:tc>
      </w:tr>
      <w:tr w:rsidR="00594401" w:rsidRPr="00594401" w:rsidTr="00C25390">
        <w:trPr>
          <w:jc w:val="center"/>
        </w:trPr>
        <w:tc>
          <w:tcPr>
            <w:tcW w:w="2802" w:type="dxa"/>
            <w:vAlign w:val="center"/>
          </w:tcPr>
          <w:p w:rsidR="00594401" w:rsidRPr="00594401" w:rsidRDefault="00594401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594401" w:rsidRPr="00125876" w:rsidRDefault="00125876" w:rsidP="00125876">
            <w:pPr>
              <w:pStyle w:val="a6"/>
              <w:tabs>
                <w:tab w:val="left" w:pos="851"/>
              </w:tabs>
              <w:ind w:firstLine="0"/>
              <w:rPr>
                <w:b w:val="0"/>
                <w:sz w:val="24"/>
                <w:szCs w:val="24"/>
              </w:rPr>
            </w:pPr>
            <w:r w:rsidRPr="00125876">
              <w:rPr>
                <w:b w:val="0"/>
                <w:sz w:val="24"/>
                <w:szCs w:val="24"/>
              </w:rPr>
              <w:t>Знать основы нормативно-правового регулирования социальной работы;</w:t>
            </w:r>
            <w:r w:rsidRPr="00125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уметь </w:t>
            </w:r>
            <w:r w:rsidRPr="00125876">
              <w:rPr>
                <w:b w:val="0"/>
                <w:sz w:val="24"/>
                <w:szCs w:val="24"/>
              </w:rPr>
              <w:t>применять правовые знания и умения в процессе социального взаимодействия с клиентами и различными структурами, задействованными в реше</w:t>
            </w:r>
            <w:r>
              <w:rPr>
                <w:b w:val="0"/>
                <w:sz w:val="24"/>
                <w:szCs w:val="24"/>
              </w:rPr>
              <w:t xml:space="preserve">нии социальных проблем клиентов; </w:t>
            </w:r>
            <w:r w:rsidRPr="00125876">
              <w:rPr>
                <w:b w:val="0"/>
                <w:sz w:val="24"/>
                <w:szCs w:val="24"/>
              </w:rPr>
              <w:t>владеть способами составления нормативных и правовых актов.</w:t>
            </w:r>
          </w:p>
        </w:tc>
      </w:tr>
      <w:tr w:rsidR="00E74E4E" w:rsidRPr="00594401" w:rsidTr="00C25390">
        <w:trPr>
          <w:jc w:val="center"/>
        </w:trPr>
        <w:tc>
          <w:tcPr>
            <w:tcW w:w="2802" w:type="dxa"/>
            <w:vAlign w:val="center"/>
          </w:tcPr>
          <w:p w:rsidR="00E74E4E" w:rsidRPr="00594401" w:rsidRDefault="00E74E4E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E74E4E" w:rsidRPr="00594401" w:rsidRDefault="00E74E4E" w:rsidP="00C25390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spacing w:val="10"/>
              </w:rPr>
            </w:pPr>
            <w:r w:rsidRPr="00594401">
              <w:rPr>
                <w:rStyle w:val="FontStyle11"/>
              </w:rPr>
              <w:t>СК-4</w:t>
            </w:r>
            <w:r w:rsidRPr="00594401">
              <w:rPr>
                <w:rStyle w:val="FontStyle11"/>
                <w:i/>
              </w:rPr>
              <w:t xml:space="preserve"> </w:t>
            </w:r>
            <w:r w:rsidRPr="00594401">
              <w:rPr>
                <w:rStyle w:val="FontStyle11"/>
              </w:rPr>
              <w:t xml:space="preserve">– </w:t>
            </w:r>
            <w:r w:rsidRPr="00594401">
              <w:rPr>
                <w:color w:val="000000"/>
              </w:rPr>
              <w:t>Использовать основы правовых знаний в области социальной защиты населения, осуществлять поиск нормативных правовых актов, анализ их содержания и применения для решения профессиональных задач.</w:t>
            </w:r>
          </w:p>
        </w:tc>
      </w:tr>
      <w:tr w:rsidR="00E74E4E" w:rsidRPr="00594401" w:rsidTr="00C25390">
        <w:trPr>
          <w:jc w:val="center"/>
        </w:trPr>
        <w:tc>
          <w:tcPr>
            <w:tcW w:w="2802" w:type="dxa"/>
            <w:vAlign w:val="center"/>
          </w:tcPr>
          <w:p w:rsidR="00E74E4E" w:rsidRPr="00594401" w:rsidRDefault="00594401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="00E74E4E"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E74E4E" w:rsidRPr="00594401" w:rsidRDefault="00E74E4E" w:rsidP="00C25390">
            <w:pPr>
              <w:pStyle w:val="Default"/>
              <w:ind w:hanging="1"/>
              <w:jc w:val="both"/>
              <w:rPr>
                <w:color w:val="auto"/>
              </w:rPr>
            </w:pPr>
            <w:r w:rsidRPr="00594401">
              <w:rPr>
                <w:color w:val="auto"/>
              </w:rPr>
              <w:t xml:space="preserve">4 семестр:  зачет </w:t>
            </w:r>
            <w:r w:rsidRPr="00594401">
              <w:rPr>
                <w:rStyle w:val="12pt0"/>
                <w:rFonts w:eastAsia="Courier New"/>
                <w:color w:val="auto"/>
              </w:rPr>
              <w:t xml:space="preserve">– </w:t>
            </w:r>
            <w:r w:rsidRPr="00594401">
              <w:rPr>
                <w:rStyle w:val="12pt0"/>
                <w:rFonts w:eastAsia="Courier New"/>
                <w:b w:val="0"/>
                <w:color w:val="auto"/>
              </w:rPr>
              <w:t>за</w:t>
            </w:r>
            <w:r w:rsidRPr="00594401">
              <w:rPr>
                <w:color w:val="auto"/>
              </w:rPr>
              <w:t>очная форма;</w:t>
            </w:r>
          </w:p>
          <w:p w:rsidR="00E74E4E" w:rsidRPr="00594401" w:rsidRDefault="00E74E4E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E74E4E" w:rsidRPr="00594401" w:rsidRDefault="00E74E4E" w:rsidP="00E74E4E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4"/>
          <w:szCs w:val="24"/>
        </w:rPr>
      </w:pPr>
      <w:bookmarkStart w:id="0" w:name="_GoBack"/>
      <w:bookmarkEnd w:id="0"/>
    </w:p>
    <w:sectPr w:rsidR="00E74E4E" w:rsidRPr="0059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0D3EE0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54</cp:revision>
  <dcterms:created xsi:type="dcterms:W3CDTF">2024-12-10T14:44:00Z</dcterms:created>
  <dcterms:modified xsi:type="dcterms:W3CDTF">2025-03-20T19:47:00Z</dcterms:modified>
</cp:coreProperties>
</file>