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6" w:rsidRDefault="00016C06" w:rsidP="00016C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b/>
                <w:sz w:val="24"/>
                <w:szCs w:val="24"/>
              </w:rPr>
              <w:t>Лингвокультурология</w:t>
            </w:r>
            <w:proofErr w:type="spellEnd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«Когнитивная лингвистика и социальная </w:t>
            </w: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лингвотипология</w:t>
            </w:r>
            <w:proofErr w:type="spellEnd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Всего – 96 академических часов, из них – 12 аудиторных часов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3 зачётных единиц 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016C06" w:rsidRPr="00610CA5" w:rsidRDefault="00016C06" w:rsidP="0091426F">
            <w:pPr>
              <w:ind w:firstLine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26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русский литературный язык, общее </w:t>
            </w:r>
            <w:r w:rsidR="00610CA5" w:rsidRPr="0091426F">
              <w:rPr>
                <w:rFonts w:ascii="Times New Roman" w:hAnsi="Times New Roman" w:cs="Times New Roman"/>
                <w:sz w:val="24"/>
                <w:szCs w:val="24"/>
              </w:rPr>
              <w:t>языкознание, устное народное творчество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938" w:type="dxa"/>
          </w:tcPr>
          <w:p w:rsidR="00016C06" w:rsidRPr="00610CA5" w:rsidRDefault="00610CA5" w:rsidP="00610CA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Дисциплинарный статус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лингвокультурологии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Истоки и становление </w:t>
            </w: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лингвокультурологии</w:t>
            </w:r>
            <w:proofErr w:type="spellEnd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самостоятельной науки. Теоретические основания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лингвокультурологии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Языковая картина мира. Концептуальная картина мира. Уровни языка в </w:t>
            </w: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лингвокультуроведческом</w:t>
            </w:r>
            <w:proofErr w:type="spellEnd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аспекте. Национально-культурный компонент в семантике слова. Образные средства языка как объект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лингвокультурологического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анализа. Человек как носитель 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ментальности и </w:t>
            </w: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языка. Национально-культурная специфика речевого общения.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938" w:type="dxa"/>
          </w:tcPr>
          <w:p w:rsidR="00610CA5" w:rsidRPr="00610CA5" w:rsidRDefault="00610CA5" w:rsidP="0091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знать:</w:t>
            </w:r>
            <w:r w:rsidR="0091426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- </w:t>
            </w: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теории </w:t>
            </w: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лингвокультурологии</w:t>
            </w:r>
            <w:proofErr w:type="spellEnd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601"/>
                <w:tab w:val="left" w:pos="953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основные подходы и инструментарий </w:t>
            </w:r>
            <w:proofErr w:type="spellStart"/>
            <w:r w:rsid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л</w:t>
            </w: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ингвокультурологического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анализа;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601"/>
                <w:tab w:val="left" w:pos="963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базовые культурные ценности своего народа и народа страны изучаемого языка;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601"/>
                <w:tab w:val="left" w:pos="901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соответствия и расхождения </w:t>
            </w:r>
            <w:proofErr w:type="gram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proofErr w:type="gram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отдельных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концептосферах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различных культур;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601"/>
                <w:tab w:val="left" w:pos="931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некоторые социокультурные стереотипы и лакуны, которые могут оказывать влияние на межкультурное общение;</w:t>
            </w:r>
          </w:p>
          <w:p w:rsidR="00610CA5" w:rsidRPr="00610CA5" w:rsidRDefault="00610CA5" w:rsidP="00610CA5">
            <w:pPr>
              <w:pStyle w:val="1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уметь:</w:t>
            </w:r>
            <w:r w:rsidR="0091426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autoSpaceDE w:val="0"/>
              <w:autoSpaceDN w:val="0"/>
              <w:ind w:left="0" w:firstLine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анализировать языковой материал в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лингвокультурологическом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аспекте;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01"/>
                <w:tab w:val="left" w:pos="874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анализировать культурные концепты;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01"/>
                <w:tab w:val="left" w:pos="874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объекты различных </w:t>
            </w: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лингвокультурологических</w:t>
            </w:r>
            <w:proofErr w:type="spellEnd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систем;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01"/>
                <w:tab w:val="left" w:pos="874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распознавать социокультурный фон иноязычного текста;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использовать приобретенные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лингвокультурологические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знания в профессиональной деятельности;</w:t>
            </w:r>
          </w:p>
          <w:p w:rsidR="00610CA5" w:rsidRPr="000E3601" w:rsidRDefault="00610CA5" w:rsidP="000E3601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601"/>
                <w:tab w:val="left" w:pos="1011"/>
                <w:tab w:val="left" w:pos="1012"/>
                <w:tab w:val="left" w:pos="2749"/>
                <w:tab w:val="left" w:pos="5580"/>
                <w:tab w:val="left" w:pos="7259"/>
                <w:tab w:val="left" w:pos="8901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проявлять</w:t>
            </w:r>
            <w:r w:rsidR="000E3601"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</w:t>
            </w:r>
            <w:r w:rsidR="000E3601"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значимые</w:t>
            </w:r>
            <w:r w:rsidR="000E3601"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качества</w:t>
            </w:r>
            <w:r w:rsidR="000E3601"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: </w:t>
            </w:r>
            <w:r w:rsidRPr="000E360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культурную </w:t>
            </w:r>
            <w:proofErr w:type="spellStart"/>
            <w:r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полицентричность</w:t>
            </w:r>
            <w:proofErr w:type="spellEnd"/>
            <w:r w:rsidRP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, толерантность;</w:t>
            </w:r>
          </w:p>
          <w:p w:rsidR="00610CA5" w:rsidRPr="00610CA5" w:rsidRDefault="00610CA5" w:rsidP="00610CA5">
            <w:pPr>
              <w:pStyle w:val="1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владеть навыками: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языковых единиц;</w:t>
            </w:r>
          </w:p>
          <w:p w:rsidR="00610CA5" w:rsidRPr="00610CA5" w:rsidRDefault="00610CA5" w:rsidP="000E360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601"/>
                <w:tab w:val="left" w:pos="912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систематизации и обобщения сведений о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лингвокультурологических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явлениях;</w:t>
            </w:r>
          </w:p>
          <w:p w:rsidR="00016C06" w:rsidRPr="00610CA5" w:rsidRDefault="00610CA5" w:rsidP="000E3601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601"/>
                <w:tab w:val="left" w:pos="994"/>
              </w:tabs>
              <w:autoSpaceDE w:val="0"/>
              <w:autoSpaceDN w:val="0"/>
              <w:ind w:left="0" w:firstLine="31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применения теоретических и практических знаний в сфере </w:t>
            </w:r>
            <w:proofErr w:type="spellStart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лингвокультурологии</w:t>
            </w:r>
            <w:proofErr w:type="spellEnd"/>
            <w:r w:rsidRPr="00610CA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для с</w:t>
            </w:r>
            <w:r w:rsidR="000E360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обственных научных исследований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938" w:type="dxa"/>
          </w:tcPr>
          <w:p w:rsidR="00016C06" w:rsidRPr="00B560B5" w:rsidRDefault="000E2F53" w:rsidP="00B560B5">
            <w:pPr>
              <w:ind w:firstLine="318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1426F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="00632B8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</w:t>
            </w:r>
            <w:r w:rsidR="00016C06" w:rsidRPr="00B560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5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B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="00B560B5" w:rsidRPr="00B560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пределять функциональную специфику языка в конкр</w:t>
            </w:r>
            <w:bookmarkStart w:id="0" w:name="_GoBack"/>
            <w:bookmarkEnd w:id="0"/>
            <w:r w:rsidR="00B560B5" w:rsidRPr="00B560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етном социуме при решении научно-исследовательских задач</w:t>
            </w:r>
          </w:p>
        </w:tc>
      </w:tr>
      <w:tr w:rsidR="00016C06" w:rsidRPr="00610CA5" w:rsidTr="000E3601">
        <w:tc>
          <w:tcPr>
            <w:tcW w:w="2660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938" w:type="dxa"/>
          </w:tcPr>
          <w:p w:rsidR="00016C06" w:rsidRPr="00610CA5" w:rsidRDefault="00016C06" w:rsidP="0061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CA5">
              <w:rPr>
                <w:rFonts w:ascii="Times New Roman" w:hAnsi="Times New Roman" w:cs="Times New Roman"/>
                <w:sz w:val="24"/>
                <w:szCs w:val="24"/>
              </w:rPr>
              <w:t>В 1 семестре – экзамен.</w:t>
            </w:r>
          </w:p>
        </w:tc>
      </w:tr>
    </w:tbl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CA5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610CA5">
        <w:rPr>
          <w:rFonts w:ascii="Times New Roman" w:hAnsi="Times New Roman" w:cs="Times New Roman"/>
          <w:sz w:val="24"/>
          <w:szCs w:val="24"/>
        </w:rPr>
        <w:tab/>
      </w:r>
      <w:r w:rsidRPr="00610CA5">
        <w:rPr>
          <w:rFonts w:ascii="Times New Roman" w:hAnsi="Times New Roman" w:cs="Times New Roman"/>
          <w:sz w:val="24"/>
          <w:szCs w:val="24"/>
        </w:rPr>
        <w:tab/>
      </w:r>
      <w:r w:rsidRPr="00610CA5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 w:rsidR="0091426F">
        <w:rPr>
          <w:rFonts w:ascii="Times New Roman" w:hAnsi="Times New Roman" w:cs="Times New Roman"/>
          <w:sz w:val="24"/>
          <w:szCs w:val="24"/>
        </w:rPr>
        <w:t>С.Б. </w:t>
      </w:r>
      <w:proofErr w:type="spellStart"/>
      <w:r w:rsidR="0091426F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610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CA5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610CA5">
        <w:rPr>
          <w:rFonts w:ascii="Times New Roman" w:hAnsi="Times New Roman" w:cs="Times New Roman"/>
          <w:sz w:val="24"/>
          <w:szCs w:val="24"/>
        </w:rPr>
        <w:tab/>
      </w:r>
      <w:r w:rsidRPr="00610CA5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016C06" w:rsidRPr="00610CA5" w:rsidRDefault="00016C06" w:rsidP="0061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C06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0CA5" w:rsidRPr="000834D4" w:rsidRDefault="00610CA5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Pr="000834D4" w:rsidRDefault="00016C06" w:rsidP="00016C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16C06" w:rsidRDefault="00016C06" w:rsidP="00016C06">
      <w:pPr>
        <w:rPr>
          <w:rFonts w:ascii="Times New Roman" w:hAnsi="Times New Roman" w:cs="Times New Roman"/>
          <w:sz w:val="28"/>
          <w:szCs w:val="28"/>
        </w:rPr>
      </w:pPr>
    </w:p>
    <w:sectPr w:rsidR="00016C06" w:rsidSect="00540AE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2B81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26F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F1A4-B712-4378-B76E-C9DF7FAA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30</cp:revision>
  <cp:lastPrinted>2024-11-27T13:06:00Z</cp:lastPrinted>
  <dcterms:created xsi:type="dcterms:W3CDTF">2023-11-24T12:36:00Z</dcterms:created>
  <dcterms:modified xsi:type="dcterms:W3CDTF">2024-11-27T13:06:00Z</dcterms:modified>
</cp:coreProperties>
</file>