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43" w:rsidRPr="00351F43" w:rsidRDefault="00351F43" w:rsidP="00351F43">
      <w:pPr>
        <w:shd w:val="clear" w:color="auto" w:fill="FFFFFF"/>
        <w:jc w:val="center"/>
        <w:rPr>
          <w:sz w:val="23"/>
          <w:szCs w:val="23"/>
        </w:rPr>
      </w:pPr>
      <w:r w:rsidRPr="00351F43">
        <w:rPr>
          <w:b/>
          <w:bCs/>
        </w:rPr>
        <w:t>ИНФОРМАЦИОННОЕ ПИСЬМО</w:t>
      </w:r>
    </w:p>
    <w:p w:rsidR="00351F43" w:rsidRPr="00351F43" w:rsidRDefault="00351F43" w:rsidP="00351F43">
      <w:pPr>
        <w:pStyle w:val="a3"/>
        <w:shd w:val="clear" w:color="auto" w:fill="FFFFFF"/>
        <w:jc w:val="center"/>
        <w:rPr>
          <w:sz w:val="23"/>
          <w:szCs w:val="23"/>
        </w:rPr>
      </w:pPr>
      <w:r w:rsidRPr="00351F43">
        <w:rPr>
          <w:sz w:val="23"/>
          <w:szCs w:val="23"/>
        </w:rPr>
        <w:t>Уважаемые коллеги!</w:t>
      </w:r>
    </w:p>
    <w:p w:rsidR="00351F43" w:rsidRPr="00351F43" w:rsidRDefault="00351F43" w:rsidP="00351F43">
      <w:pPr>
        <w:pStyle w:val="a3"/>
        <w:shd w:val="clear" w:color="auto" w:fill="FFFFFF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ФГБОУ ВПО «Государственный институт русского языка имени А.С. Пушкина» приглашает вас принять участие в следующих мероприятиях</w:t>
      </w:r>
      <w:r w:rsidRPr="00351F43">
        <w:rPr>
          <w:rStyle w:val="apple-converted-space"/>
          <w:sz w:val="23"/>
          <w:szCs w:val="23"/>
        </w:rPr>
        <w:t> </w:t>
      </w:r>
      <w:r w:rsidRPr="00351F43">
        <w:rPr>
          <w:b/>
          <w:bCs/>
          <w:sz w:val="23"/>
          <w:szCs w:val="23"/>
        </w:rPr>
        <w:t>«Кирилло-Мефодиевской недели» с 12 по 16 мая 2014 г.</w:t>
      </w:r>
    </w:p>
    <w:p w:rsidR="00351F43" w:rsidRPr="00351F43" w:rsidRDefault="00351F43" w:rsidP="00351F43">
      <w:pPr>
        <w:pStyle w:val="a3"/>
        <w:shd w:val="clear" w:color="auto" w:fill="FFFFFF"/>
        <w:jc w:val="both"/>
        <w:rPr>
          <w:sz w:val="23"/>
          <w:szCs w:val="23"/>
        </w:rPr>
      </w:pPr>
      <w:r w:rsidRPr="00351F43">
        <w:rPr>
          <w:b/>
          <w:bCs/>
          <w:sz w:val="23"/>
          <w:szCs w:val="23"/>
        </w:rPr>
        <w:t>I. Международная научно-практическая конференция «Славянская культура: истоки, традиции, взаимодействие. XV Кирилло-Мефодиевские чтения» (см. подробнее</w:t>
      </w:r>
      <w:r w:rsidRPr="00351F43">
        <w:rPr>
          <w:rStyle w:val="apple-converted-space"/>
          <w:b/>
          <w:bCs/>
          <w:sz w:val="23"/>
          <w:szCs w:val="23"/>
        </w:rPr>
        <w:t> </w:t>
      </w:r>
      <w:hyperlink r:id="rId6" w:anchor="pril1" w:history="1">
        <w:r w:rsidRPr="00351F43">
          <w:rPr>
            <w:rStyle w:val="a4"/>
            <w:b/>
            <w:bCs/>
            <w:color w:val="auto"/>
            <w:sz w:val="23"/>
            <w:szCs w:val="23"/>
          </w:rPr>
          <w:t>приложение 1</w:t>
        </w:r>
      </w:hyperlink>
      <w:r w:rsidRPr="00351F43">
        <w:rPr>
          <w:b/>
          <w:bCs/>
          <w:sz w:val="23"/>
          <w:szCs w:val="23"/>
        </w:rPr>
        <w:t>,</w:t>
      </w:r>
      <w:hyperlink r:id="rId7" w:anchor="pril2" w:history="1">
        <w:r w:rsidRPr="00351F43">
          <w:rPr>
            <w:rStyle w:val="a4"/>
            <w:b/>
            <w:bCs/>
            <w:color w:val="auto"/>
            <w:sz w:val="23"/>
            <w:szCs w:val="23"/>
          </w:rPr>
          <w:t>приложение 2</w:t>
        </w:r>
      </w:hyperlink>
      <w:r w:rsidRPr="00351F43">
        <w:rPr>
          <w:rStyle w:val="apple-converted-space"/>
          <w:b/>
          <w:bCs/>
          <w:sz w:val="23"/>
          <w:szCs w:val="23"/>
        </w:rPr>
        <w:t> </w:t>
      </w:r>
      <w:r w:rsidRPr="00351F43">
        <w:rPr>
          <w:b/>
          <w:bCs/>
          <w:sz w:val="23"/>
          <w:szCs w:val="23"/>
        </w:rPr>
        <w:t>к настоящему письму).</w:t>
      </w:r>
    </w:p>
    <w:p w:rsidR="00351F43" w:rsidRPr="00351F43" w:rsidRDefault="00351F43" w:rsidP="00351F43">
      <w:pPr>
        <w:pStyle w:val="a3"/>
        <w:shd w:val="clear" w:color="auto" w:fill="FFFFFF"/>
        <w:jc w:val="both"/>
        <w:rPr>
          <w:sz w:val="23"/>
          <w:szCs w:val="23"/>
        </w:rPr>
      </w:pPr>
      <w:r w:rsidRPr="00351F43">
        <w:rPr>
          <w:b/>
          <w:bCs/>
          <w:sz w:val="23"/>
          <w:szCs w:val="23"/>
        </w:rPr>
        <w:t>II. Круглые столы (по выбору):</w:t>
      </w:r>
    </w:p>
    <w:p w:rsidR="00351F43" w:rsidRPr="00351F43" w:rsidRDefault="00351F43" w:rsidP="00351F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«Живые процессы в современном русском языке»;</w:t>
      </w:r>
    </w:p>
    <w:p w:rsidR="00351F43" w:rsidRPr="00351F43" w:rsidRDefault="00351F43" w:rsidP="00351F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«Современная русская литература»;</w:t>
      </w:r>
    </w:p>
    <w:p w:rsidR="00351F43" w:rsidRPr="00351F43" w:rsidRDefault="00351F43" w:rsidP="00351F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«Новое в вузовской методике преподавания филологических дисциплин»;</w:t>
      </w:r>
    </w:p>
    <w:p w:rsidR="00351F43" w:rsidRPr="00351F43" w:rsidRDefault="00351F43" w:rsidP="00351F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«Наука и молодежная инициатива» (Съезд делегатов научных студенческих обществ).</w:t>
      </w:r>
    </w:p>
    <w:p w:rsidR="00351F43" w:rsidRPr="00351F43" w:rsidRDefault="00351F43" w:rsidP="00351F43">
      <w:pPr>
        <w:pStyle w:val="a3"/>
        <w:shd w:val="clear" w:color="auto" w:fill="FFFFFF"/>
        <w:jc w:val="both"/>
        <w:rPr>
          <w:sz w:val="23"/>
          <w:szCs w:val="23"/>
        </w:rPr>
      </w:pPr>
      <w:r w:rsidRPr="00351F43">
        <w:rPr>
          <w:b/>
          <w:bCs/>
          <w:sz w:val="23"/>
          <w:szCs w:val="23"/>
        </w:rPr>
        <w:t>III. Кирилло-Мефодиевская Школа.</w:t>
      </w:r>
    </w:p>
    <w:p w:rsidR="00351F43" w:rsidRPr="00351F43" w:rsidRDefault="00351F43" w:rsidP="00351F4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Открытые лекции и мастер-классы ведущих отечественных специалистов-филологов.</w:t>
      </w:r>
    </w:p>
    <w:p w:rsidR="00351F43" w:rsidRPr="00351F43" w:rsidRDefault="00351F43" w:rsidP="00351F4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Научно-образовательные проекты:</w:t>
      </w:r>
    </w:p>
    <w:p w:rsidR="00351F43" w:rsidRPr="00351F43" w:rsidRDefault="00351F43" w:rsidP="00351F4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«Высшее филологическое образование в России: история и современность»;</w:t>
      </w:r>
    </w:p>
    <w:p w:rsidR="00351F43" w:rsidRPr="00351F43" w:rsidRDefault="00351F43" w:rsidP="00351F4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«700 лет со дня рождения преподобного Сергия Радонежского»;</w:t>
      </w:r>
    </w:p>
    <w:p w:rsidR="00351F43" w:rsidRPr="00351F43" w:rsidRDefault="00351F43" w:rsidP="00351F43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«Литература и Космос» (к 80-летию со дня рождения Ю.А. Гагарина).</w:t>
      </w:r>
    </w:p>
    <w:p w:rsidR="00351F43" w:rsidRPr="00351F43" w:rsidRDefault="00351F43" w:rsidP="00351F4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День славянских языков и культур: белорусская страница.</w:t>
      </w:r>
    </w:p>
    <w:p w:rsidR="00351F43" w:rsidRPr="00351F43" w:rsidRDefault="00351F43" w:rsidP="00351F43">
      <w:pPr>
        <w:shd w:val="clear" w:color="auto" w:fill="FFFFFF"/>
        <w:jc w:val="center"/>
        <w:rPr>
          <w:sz w:val="23"/>
          <w:szCs w:val="23"/>
        </w:rPr>
      </w:pPr>
      <w:r w:rsidRPr="00351F43">
        <w:rPr>
          <w:b/>
          <w:bCs/>
          <w:sz w:val="23"/>
          <w:szCs w:val="23"/>
        </w:rPr>
        <w:t>Формы участия и финансирование</w:t>
      </w:r>
    </w:p>
    <w:p w:rsidR="00351F43" w:rsidRPr="00351F43" w:rsidRDefault="00351F43" w:rsidP="00351F4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07"/>
        <w:gridCol w:w="2537"/>
        <w:gridCol w:w="1383"/>
        <w:gridCol w:w="1022"/>
        <w:gridCol w:w="1656"/>
      </w:tblGrid>
      <w:tr w:rsidR="00351F43" w:rsidRPr="00351F43" w:rsidTr="00351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Формы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Категории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proofErr w:type="spellStart"/>
            <w:r w:rsidRPr="00351F43">
              <w:rPr>
                <w:sz w:val="18"/>
                <w:szCs w:val="18"/>
              </w:rPr>
              <w:t>Оргвзнос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Даты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Подробная информация</w:t>
            </w:r>
          </w:p>
        </w:tc>
      </w:tr>
      <w:tr w:rsidR="00351F43" w:rsidRPr="00351F43" w:rsidTr="00351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«Школа + конференция»</w:t>
            </w:r>
            <w:r w:rsidRPr="00351F43">
              <w:rPr>
                <w:sz w:val="18"/>
                <w:szCs w:val="18"/>
              </w:rPr>
              <w:br/>
              <w:t>(с публикацией статьи к началу конференции)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Преподаватели, аспиранты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1600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12-16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B8795D">
            <w:pPr>
              <w:rPr>
                <w:sz w:val="18"/>
                <w:szCs w:val="18"/>
              </w:rPr>
            </w:pPr>
            <w:hyperlink r:id="rId8" w:anchor="pril1" w:history="1">
              <w:r w:rsidR="00351F43" w:rsidRPr="00351F43">
                <w:rPr>
                  <w:rStyle w:val="a4"/>
                  <w:color w:val="auto"/>
                  <w:sz w:val="18"/>
                  <w:szCs w:val="18"/>
                </w:rPr>
                <w:t>Приложение 1</w:t>
              </w:r>
            </w:hyperlink>
          </w:p>
        </w:tc>
      </w:tr>
      <w:tr w:rsidR="00351F43" w:rsidRPr="00351F43" w:rsidTr="00351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«Школа + конференция»</w:t>
            </w:r>
            <w:r w:rsidRPr="00351F43">
              <w:rPr>
                <w:sz w:val="18"/>
                <w:szCs w:val="18"/>
              </w:rPr>
              <w:br/>
              <w:t>(с публикацией статьи по итогам очного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Студенты, школьники</w:t>
            </w:r>
            <w:r w:rsidRPr="00351F43">
              <w:rPr>
                <w:sz w:val="18"/>
                <w:szCs w:val="18"/>
              </w:rPr>
              <w:br/>
            </w:r>
            <w:r w:rsidRPr="00351F43">
              <w:rPr>
                <w:b/>
                <w:bCs/>
                <w:sz w:val="18"/>
                <w:szCs w:val="18"/>
              </w:rPr>
              <w:t>(только для Форума молодых ученых)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Не предусмотрен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12-16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B8795D">
            <w:pPr>
              <w:rPr>
                <w:sz w:val="18"/>
                <w:szCs w:val="18"/>
              </w:rPr>
            </w:pPr>
            <w:hyperlink r:id="rId9" w:anchor="pril2" w:history="1">
              <w:r w:rsidR="00351F43" w:rsidRPr="00351F43">
                <w:rPr>
                  <w:rStyle w:val="a4"/>
                  <w:color w:val="auto"/>
                  <w:sz w:val="18"/>
                  <w:szCs w:val="18"/>
                </w:rPr>
                <w:t>Приложение 2</w:t>
              </w:r>
            </w:hyperlink>
          </w:p>
        </w:tc>
      </w:tr>
      <w:tr w:rsidR="00351F43" w:rsidRPr="00351F43" w:rsidTr="00351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«Только конференция»</w:t>
            </w:r>
            <w:r w:rsidRPr="00351F43">
              <w:rPr>
                <w:sz w:val="18"/>
                <w:szCs w:val="18"/>
              </w:rPr>
              <w:br/>
              <w:t>(с публикацией статьи к началу конференции)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Преподаватели, аспиранты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1300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12-13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B8795D">
            <w:pPr>
              <w:rPr>
                <w:sz w:val="18"/>
                <w:szCs w:val="18"/>
              </w:rPr>
            </w:pPr>
            <w:hyperlink r:id="rId10" w:anchor="pril1" w:history="1">
              <w:r w:rsidR="00351F43" w:rsidRPr="00351F43">
                <w:rPr>
                  <w:rStyle w:val="a4"/>
                  <w:color w:val="auto"/>
                  <w:sz w:val="18"/>
                  <w:szCs w:val="18"/>
                </w:rPr>
                <w:t>Приложение 1</w:t>
              </w:r>
            </w:hyperlink>
          </w:p>
        </w:tc>
      </w:tr>
      <w:tr w:rsidR="00351F43" w:rsidRPr="00351F43" w:rsidTr="00351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«Только конференция»</w:t>
            </w:r>
            <w:r w:rsidRPr="00351F43">
              <w:rPr>
                <w:sz w:val="18"/>
                <w:szCs w:val="18"/>
              </w:rPr>
              <w:br/>
              <w:t>(с публикацией статьи по итогам очного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Студенты, школьники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Не предусмотрен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12-13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B8795D">
            <w:pPr>
              <w:rPr>
                <w:sz w:val="18"/>
                <w:szCs w:val="18"/>
              </w:rPr>
            </w:pPr>
            <w:hyperlink r:id="rId11" w:anchor="pril2" w:history="1">
              <w:r w:rsidR="00351F43" w:rsidRPr="00351F43">
                <w:rPr>
                  <w:rStyle w:val="a4"/>
                  <w:color w:val="auto"/>
                  <w:sz w:val="18"/>
                  <w:szCs w:val="18"/>
                </w:rPr>
                <w:t>Приложение 2</w:t>
              </w:r>
            </w:hyperlink>
          </w:p>
        </w:tc>
      </w:tr>
      <w:tr w:rsidR="00351F43" w:rsidRPr="00351F43" w:rsidTr="00351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«Только школа»</w:t>
            </w:r>
            <w:r w:rsidRPr="00351F43">
              <w:rPr>
                <w:sz w:val="18"/>
                <w:szCs w:val="18"/>
              </w:rPr>
              <w:br/>
              <w:t>(без публикации)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Преподаватели, аспиранты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500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12-16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B8795D">
            <w:pPr>
              <w:rPr>
                <w:sz w:val="18"/>
                <w:szCs w:val="18"/>
              </w:rPr>
            </w:pPr>
            <w:hyperlink r:id="rId12" w:anchor="pril1" w:history="1">
              <w:r w:rsidR="00351F43" w:rsidRPr="00351F43">
                <w:rPr>
                  <w:rStyle w:val="a4"/>
                  <w:color w:val="auto"/>
                  <w:sz w:val="18"/>
                  <w:szCs w:val="18"/>
                </w:rPr>
                <w:t>Приложение 1</w:t>
              </w:r>
            </w:hyperlink>
          </w:p>
        </w:tc>
      </w:tr>
      <w:tr w:rsidR="00351F43" w:rsidRPr="00351F43" w:rsidTr="00351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«Только школа»</w:t>
            </w:r>
            <w:r w:rsidRPr="00351F43">
              <w:rPr>
                <w:sz w:val="18"/>
                <w:szCs w:val="18"/>
              </w:rPr>
              <w:br/>
              <w:t>(без публикации)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Студенты, школьники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Не предусмотрен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351F43">
            <w:pPr>
              <w:rPr>
                <w:sz w:val="18"/>
                <w:szCs w:val="18"/>
              </w:rPr>
            </w:pPr>
            <w:r w:rsidRPr="00351F43">
              <w:rPr>
                <w:sz w:val="18"/>
                <w:szCs w:val="18"/>
              </w:rPr>
              <w:t>12-16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1F43" w:rsidRPr="00351F43" w:rsidRDefault="00B8795D">
            <w:pPr>
              <w:rPr>
                <w:sz w:val="18"/>
                <w:szCs w:val="18"/>
              </w:rPr>
            </w:pPr>
            <w:hyperlink r:id="rId13" w:anchor="pril2" w:history="1">
              <w:r w:rsidR="00351F43" w:rsidRPr="00351F43">
                <w:rPr>
                  <w:rStyle w:val="a4"/>
                  <w:color w:val="auto"/>
                  <w:sz w:val="18"/>
                  <w:szCs w:val="18"/>
                </w:rPr>
                <w:t>Приложение 2</w:t>
              </w:r>
            </w:hyperlink>
          </w:p>
        </w:tc>
      </w:tr>
    </w:tbl>
    <w:p w:rsidR="00351F43" w:rsidRPr="00351F43" w:rsidRDefault="00351F43" w:rsidP="00351F43">
      <w:pPr>
        <w:pStyle w:val="a3"/>
        <w:shd w:val="clear" w:color="auto" w:fill="FFFFFF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Участие в работе круглых столов</w:t>
      </w:r>
      <w:r w:rsidRPr="00351F43">
        <w:rPr>
          <w:rStyle w:val="apple-converted-space"/>
          <w:sz w:val="23"/>
          <w:szCs w:val="23"/>
        </w:rPr>
        <w:t> </w:t>
      </w:r>
      <w:r w:rsidRPr="00351F43">
        <w:rPr>
          <w:b/>
          <w:bCs/>
          <w:sz w:val="23"/>
          <w:szCs w:val="23"/>
        </w:rPr>
        <w:t>бесплатное</w:t>
      </w:r>
      <w:r w:rsidRPr="00351F43">
        <w:rPr>
          <w:rStyle w:val="apple-converted-space"/>
          <w:sz w:val="23"/>
          <w:szCs w:val="23"/>
        </w:rPr>
        <w:t> </w:t>
      </w:r>
      <w:r w:rsidRPr="00351F43">
        <w:rPr>
          <w:sz w:val="23"/>
          <w:szCs w:val="23"/>
        </w:rPr>
        <w:t>для всех гостей конференции и школы.</w:t>
      </w:r>
    </w:p>
    <w:p w:rsidR="00B8795D" w:rsidRDefault="00351F43" w:rsidP="00351F43">
      <w:pPr>
        <w:pStyle w:val="a3"/>
        <w:shd w:val="clear" w:color="auto" w:fill="FFFFFF"/>
        <w:jc w:val="both"/>
        <w:rPr>
          <w:sz w:val="23"/>
          <w:szCs w:val="23"/>
        </w:rPr>
      </w:pPr>
      <w:r w:rsidRPr="00351F43">
        <w:rPr>
          <w:sz w:val="23"/>
          <w:szCs w:val="23"/>
        </w:rPr>
        <w:t>Проезд и проживание оплачивается за счет командирующей стороны. Иногородним участникам предоставляется место в общежитии гостиничного типа Института.</w:t>
      </w:r>
    </w:p>
    <w:p w:rsidR="00B8795D" w:rsidRDefault="00B8795D">
      <w:pPr>
        <w:rPr>
          <w:sz w:val="23"/>
          <w:szCs w:val="23"/>
        </w:rPr>
      </w:pPr>
      <w:r>
        <w:rPr>
          <w:sz w:val="23"/>
          <w:szCs w:val="23"/>
        </w:rPr>
        <w:lastRenderedPageBreak/>
        <w:br w:type="page"/>
      </w:r>
    </w:p>
    <w:p w:rsidR="00B8795D" w:rsidRDefault="00B8795D" w:rsidP="00B8795D">
      <w:pPr>
        <w:pStyle w:val="a3"/>
        <w:shd w:val="clear" w:color="auto" w:fill="FFFFFF"/>
        <w:jc w:val="right"/>
      </w:pPr>
      <w:r>
        <w:lastRenderedPageBreak/>
        <w:t>ПРИЛОЖЕНИЕ 1</w:t>
      </w:r>
    </w:p>
    <w:p w:rsidR="00B8795D" w:rsidRDefault="00B8795D" w:rsidP="00B8795D">
      <w:pPr>
        <w:pStyle w:val="a3"/>
        <w:shd w:val="clear" w:color="auto" w:fill="FFFFFF"/>
        <w:jc w:val="both"/>
      </w:pPr>
    </w:p>
    <w:p w:rsidR="00B8795D" w:rsidRPr="00B8795D" w:rsidRDefault="00B8795D" w:rsidP="00B8795D">
      <w:pPr>
        <w:pStyle w:val="a3"/>
        <w:shd w:val="clear" w:color="auto" w:fill="FFFFFF"/>
        <w:jc w:val="center"/>
        <w:rPr>
          <w:b/>
        </w:rPr>
      </w:pPr>
      <w:r w:rsidRPr="00B8795D">
        <w:rPr>
          <w:b/>
        </w:rPr>
        <w:t>ФГБОУ ВПО «Государственный институт русского языка имени А.С. Пушкина» приглашает вас принять участие в Международной научно-практической конференции «Славянская культура: истоки, традиции, взаимодействие. XV Кирилло-Мефодиевские чтения».</w:t>
      </w:r>
    </w:p>
    <w:p w:rsidR="00B8795D" w:rsidRDefault="00B8795D" w:rsidP="00B8795D">
      <w:pPr>
        <w:pStyle w:val="a3"/>
        <w:shd w:val="clear" w:color="auto" w:fill="FFFFFF"/>
        <w:jc w:val="both"/>
      </w:pPr>
    </w:p>
    <w:p w:rsidR="00B8795D" w:rsidRPr="00B8795D" w:rsidRDefault="00B8795D" w:rsidP="00B8795D">
      <w:pPr>
        <w:pStyle w:val="a3"/>
        <w:shd w:val="clear" w:color="auto" w:fill="FFFFFF"/>
        <w:jc w:val="both"/>
        <w:rPr>
          <w:b/>
        </w:rPr>
      </w:pPr>
      <w:r w:rsidRPr="00B8795D">
        <w:rPr>
          <w:b/>
        </w:rPr>
        <w:t xml:space="preserve">Конференция состоится 13 мая 2014 года. </w:t>
      </w:r>
    </w:p>
    <w:p w:rsidR="00B8795D" w:rsidRDefault="00B8795D" w:rsidP="00B8795D">
      <w:pPr>
        <w:pStyle w:val="a3"/>
        <w:shd w:val="clear" w:color="auto" w:fill="FFFFFF"/>
        <w:jc w:val="both"/>
      </w:pP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К участию приглашаются преподаватели вузов, сотрудники НИИ, учителя школ, докторанты, аспиранты, соискатели. Для студентов и школьников планируется проведение Форума молодых ученых (см. приложение 2 к информационному письму).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 В рамках Чтений запланирована работа следующих научных форумов и направлений: </w:t>
      </w:r>
    </w:p>
    <w:p w:rsidR="00B8795D" w:rsidRPr="00B8795D" w:rsidRDefault="00B8795D" w:rsidP="00B8795D">
      <w:pPr>
        <w:pStyle w:val="a3"/>
        <w:shd w:val="clear" w:color="auto" w:fill="FFFFFF"/>
        <w:jc w:val="both"/>
        <w:rPr>
          <w:b/>
        </w:rPr>
      </w:pPr>
      <w:r w:rsidRPr="00B8795D">
        <w:rPr>
          <w:b/>
        </w:rPr>
        <w:t xml:space="preserve">Форум I. «Вопросы языка в современных исследованиях».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Направления: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теоретические и методологические основы современной лингвистики;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язык – культура – общество;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язык – мышление – личность;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язык художественной литературы и публицистики.</w:t>
      </w:r>
    </w:p>
    <w:p w:rsidR="00B8795D" w:rsidRPr="00B8795D" w:rsidRDefault="00B8795D" w:rsidP="00B8795D">
      <w:pPr>
        <w:pStyle w:val="a3"/>
        <w:shd w:val="clear" w:color="auto" w:fill="FFFFFF"/>
        <w:jc w:val="both"/>
        <w:rPr>
          <w:b/>
        </w:rPr>
      </w:pPr>
      <w:r w:rsidRPr="00B8795D">
        <w:rPr>
          <w:b/>
        </w:rPr>
        <w:t xml:space="preserve">Форум II. «Эстетико-художественное пространство русской литературы».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Направления: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история русской литературы;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специфика современного литературного процесса;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поэтика зарубежной литературы;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круглый стол, посвященный жизни и творчеству А.П. Чехова.</w:t>
      </w:r>
    </w:p>
    <w:p w:rsidR="00B8795D" w:rsidRPr="00B8795D" w:rsidRDefault="00B8795D" w:rsidP="00B8795D">
      <w:pPr>
        <w:pStyle w:val="a3"/>
        <w:shd w:val="clear" w:color="auto" w:fill="FFFFFF"/>
        <w:jc w:val="both"/>
        <w:rPr>
          <w:b/>
        </w:rPr>
      </w:pPr>
      <w:r w:rsidRPr="00B8795D">
        <w:rPr>
          <w:b/>
        </w:rPr>
        <w:t xml:space="preserve">Форум III. «Диалог культур: Россия – Запад – Восток».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Направления: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Россия и зарубежные славяне: языковой, исторический и культурный аспекты взаимодействия;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lastRenderedPageBreak/>
        <w:t xml:space="preserve">Россия – Запад: диалог культур;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Россия – Восток: диалог культур.</w:t>
      </w:r>
    </w:p>
    <w:p w:rsidR="00B8795D" w:rsidRPr="00B8795D" w:rsidRDefault="00B8795D" w:rsidP="00B8795D">
      <w:pPr>
        <w:pStyle w:val="a3"/>
        <w:shd w:val="clear" w:color="auto" w:fill="FFFFFF"/>
        <w:jc w:val="both"/>
        <w:rPr>
          <w:b/>
        </w:rPr>
      </w:pPr>
      <w:r w:rsidRPr="00B8795D">
        <w:rPr>
          <w:b/>
        </w:rPr>
        <w:t xml:space="preserve">Форум IV. «Актуальные вопросы изучения духовной культуры».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Направления: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православная культура и ее отражение в языке и литературе;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православная традиция и ее осмысление в историко-культурном контексте славянского мира.</w:t>
      </w:r>
    </w:p>
    <w:p w:rsidR="00B8795D" w:rsidRPr="00B8795D" w:rsidRDefault="00B8795D" w:rsidP="00B8795D">
      <w:pPr>
        <w:pStyle w:val="a3"/>
        <w:shd w:val="clear" w:color="auto" w:fill="FFFFFF"/>
        <w:jc w:val="both"/>
        <w:rPr>
          <w:b/>
        </w:rPr>
      </w:pPr>
      <w:r w:rsidRPr="00B8795D">
        <w:rPr>
          <w:b/>
        </w:rPr>
        <w:t xml:space="preserve">Форум V. «Филологическое образование в школе и вузе».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Направления: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актуальные вопросы методики преподавания русского языка.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литературное образование в школе и вузе.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Материалы указанных форумов публикуются к началу конференции. Авторские экземпляры будут выданы участникам на регистрации. </w:t>
      </w:r>
    </w:p>
    <w:p w:rsidR="00B8795D" w:rsidRPr="00B8795D" w:rsidRDefault="00B8795D" w:rsidP="00B8795D">
      <w:pPr>
        <w:pStyle w:val="a3"/>
        <w:shd w:val="clear" w:color="auto" w:fill="FFFFFF"/>
        <w:jc w:val="both"/>
        <w:rPr>
          <w:b/>
        </w:rPr>
      </w:pPr>
      <w:r w:rsidRPr="00B8795D">
        <w:rPr>
          <w:b/>
        </w:rPr>
        <w:t xml:space="preserve">Организационный комитет рекомендует очную форму участия в чтениях. Рассылка сборников заочным участникам не предполагается.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 </w:t>
      </w:r>
      <w:proofErr w:type="gramStart"/>
      <w:r>
        <w:t xml:space="preserve">Заявки и статьи необходимо выслать </w:t>
      </w:r>
      <w:r w:rsidRPr="00B8795D">
        <w:rPr>
          <w:b/>
          <w:color w:val="C00000"/>
        </w:rPr>
        <w:t>до 1 декабря 2013</w:t>
      </w:r>
      <w:r>
        <w:t xml:space="preserve"> года по адресу: kmch-forum@rambler.ru в отдельных файлах с указанием фамилии участника (пример:</w:t>
      </w:r>
      <w:proofErr w:type="gramEnd"/>
      <w:r>
        <w:t xml:space="preserve"> Иванова_заявка.doc. </w:t>
      </w:r>
      <w:proofErr w:type="gramStart"/>
      <w:r>
        <w:t>Иван</w:t>
      </w:r>
      <w:bookmarkStart w:id="0" w:name="_GoBack"/>
      <w:bookmarkEnd w:id="0"/>
      <w:r>
        <w:t xml:space="preserve">ова_статья.doc.). </w:t>
      </w:r>
      <w:proofErr w:type="gramEnd"/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Участникам проекта «Только школа» заявку необходимо выслать </w:t>
      </w:r>
      <w:r w:rsidRPr="00B8795D">
        <w:rPr>
          <w:b/>
          <w:color w:val="C00000"/>
        </w:rPr>
        <w:t>до 1 марта 2014 года.</w:t>
      </w:r>
      <w:r>
        <w:t xml:space="preserve">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В заявке необходимо указать: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Форма участия («Школа + конференция» / «Только конференция» / «Только школа»).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Форум (для участников конференции).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Направление (для участников конференции).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Название круглого стола (для всех категорий участников).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Фамилия, имя, отчество участника (полностью).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Ученая степень, ученое звание, должность.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Место работы / учебы (полное название и аббревиатура).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Тема доклада (для участников конференции).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lastRenderedPageBreak/>
        <w:t xml:space="preserve">Фамилия, имя, отчество, ученая степень, ученое звание научного руководителя (для аспирантов и школьников).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Домашний почтовый адрес (с индексом).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Электронный адрес и телефон участника.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Необходимость бронирования места в гостинице. </w:t>
      </w:r>
    </w:p>
    <w:p w:rsidR="00B8795D" w:rsidRDefault="00B8795D" w:rsidP="00B8795D">
      <w:pPr>
        <w:pStyle w:val="a3"/>
        <w:shd w:val="clear" w:color="auto" w:fill="FFFFFF"/>
        <w:jc w:val="both"/>
      </w:pP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Требования к оформлению статьи: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Объем статьи не должен превышать 7 страниц.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Шрифт -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кегль – 14, междустрочный интервал – 1,5.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Поля документа: левое – 3 см, правое – 1,5 см, верхнее и нижнее – 2 см.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В тексте работы при цитировании или упоминании издания должны иметься отсылки к списку литературы. В отсылках указывается порядковый номер, под которым обозначено издание-источник в списке литературы. После цитаты дается отсылка к списку использованной литературы с обязательным указанием на страницу, на которой находится процитированный фрагмент текста.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Пример: [2, с. 15].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В списке литературы в соответствии с ГОСТ </w:t>
      </w:r>
      <w:proofErr w:type="gramStart"/>
      <w:r>
        <w:t>Р</w:t>
      </w:r>
      <w:proofErr w:type="gramEnd"/>
      <w:r>
        <w:t xml:space="preserve"> 7.05-2008 «Библиографическая ссылка» указываются фамилии и инициалы авторов, названия работы, место издания, издательство, год издания, количество страниц.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Пример: </w:t>
      </w:r>
    </w:p>
    <w:p w:rsidR="00B8795D" w:rsidRDefault="00B8795D" w:rsidP="00B8795D">
      <w:pPr>
        <w:pStyle w:val="a3"/>
        <w:shd w:val="clear" w:color="auto" w:fill="FFFFFF"/>
        <w:jc w:val="both"/>
      </w:pPr>
      <w:proofErr w:type="spellStart"/>
      <w:r>
        <w:t>Пешковский</w:t>
      </w:r>
      <w:proofErr w:type="spellEnd"/>
      <w:r>
        <w:t xml:space="preserve"> А.М. Русский синтаксис в научном освещении. – М.: </w:t>
      </w:r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 xml:space="preserve">., 1957. – 128 с.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Сноски в статьях не допускаются.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Структура статьи: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Сведения об авторах (выравнивание по центру):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а) фамилия, имя, отчество всех авторов статьи полностью (на русском и английском языках).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б) должности, место работы (полное название организации) авторов, город, страна (всё на русском и английском языках);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в) адрес электронной почты для каждого автора.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Название статьи (на русском и английском языках) прописными буквами, выравнивание по центру.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lastRenderedPageBreak/>
        <w:t xml:space="preserve">Аннотация на русском и английском языках (не более 5 строк).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Ключевые слова (на русском и английском языках) через точку с запятой.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Те</w:t>
      </w:r>
      <w:proofErr w:type="gramStart"/>
      <w:r>
        <w:t>кст ст</w:t>
      </w:r>
      <w:proofErr w:type="gramEnd"/>
      <w:r>
        <w:t xml:space="preserve">атьи.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Слово «Литература», выравнивание по центру.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>Список литературы в алфавитном порядке.</w:t>
      </w:r>
    </w:p>
    <w:p w:rsidR="00B8795D" w:rsidRDefault="00B8795D" w:rsidP="00B8795D">
      <w:pPr>
        <w:pStyle w:val="a3"/>
        <w:shd w:val="clear" w:color="auto" w:fill="FFFFFF"/>
        <w:jc w:val="both"/>
      </w:pP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Подробная информация: </w:t>
      </w:r>
    </w:p>
    <w:p w:rsidR="00B8795D" w:rsidRDefault="00B8795D" w:rsidP="00B8795D">
      <w:pPr>
        <w:pStyle w:val="a3"/>
        <w:shd w:val="clear" w:color="auto" w:fill="FFFFFF"/>
        <w:jc w:val="both"/>
      </w:pPr>
      <w:r>
        <w:t xml:space="preserve">Телефон: +7 (903) 523-80-52 (Иван Сергеевич Леонов); </w:t>
      </w:r>
    </w:p>
    <w:p w:rsidR="00B8795D" w:rsidRPr="00B8795D" w:rsidRDefault="00B8795D" w:rsidP="00B8795D">
      <w:pPr>
        <w:pStyle w:val="a3"/>
        <w:shd w:val="clear" w:color="auto" w:fill="FFFFFF"/>
        <w:jc w:val="both"/>
        <w:rPr>
          <w:lang w:val="en-US"/>
        </w:rPr>
      </w:pPr>
      <w:proofErr w:type="gramStart"/>
      <w:r>
        <w:t>Е</w:t>
      </w:r>
      <w:proofErr w:type="gramEnd"/>
      <w:r w:rsidRPr="00B8795D">
        <w:rPr>
          <w:lang w:val="en-US"/>
        </w:rPr>
        <w:t xml:space="preserve">-mail: kmch-forum@rambler.ru </w:t>
      </w:r>
    </w:p>
    <w:p w:rsidR="00CA04FA" w:rsidRPr="00B8795D" w:rsidRDefault="00B8795D" w:rsidP="00B8795D">
      <w:pPr>
        <w:pStyle w:val="a3"/>
        <w:shd w:val="clear" w:color="auto" w:fill="FFFFFF"/>
        <w:jc w:val="both"/>
      </w:pPr>
      <w:r>
        <w:t xml:space="preserve">Официальный Интернет-сайт проекта: </w:t>
      </w:r>
      <w:hyperlink r:id="rId14" w:history="1">
        <w:r w:rsidRPr="00992625">
          <w:rPr>
            <w:rStyle w:val="a4"/>
          </w:rPr>
          <w:t>http://www.kirillmefodiy.ru</w:t>
        </w:r>
      </w:hyperlink>
    </w:p>
    <w:p w:rsidR="00B8795D" w:rsidRPr="00B8795D" w:rsidRDefault="00B8795D" w:rsidP="00B8795D">
      <w:pPr>
        <w:pStyle w:val="a3"/>
        <w:shd w:val="clear" w:color="auto" w:fill="FFFFFF"/>
        <w:jc w:val="both"/>
      </w:pPr>
    </w:p>
    <w:sectPr w:rsidR="00B8795D" w:rsidRPr="00B8795D" w:rsidSect="00CA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7668"/>
    <w:multiLevelType w:val="multilevel"/>
    <w:tmpl w:val="73FE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90585"/>
    <w:multiLevelType w:val="multilevel"/>
    <w:tmpl w:val="D376E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51F43"/>
    <w:rsid w:val="00351F43"/>
    <w:rsid w:val="009D6D29"/>
    <w:rsid w:val="00B8795D"/>
    <w:rsid w:val="00CA04FA"/>
    <w:rsid w:val="00D32491"/>
    <w:rsid w:val="00E0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4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F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1F43"/>
  </w:style>
  <w:style w:type="character" w:styleId="a4">
    <w:name w:val="Hyperlink"/>
    <w:basedOn w:val="a0"/>
    <w:uiPriority w:val="99"/>
    <w:unhideWhenUsed/>
    <w:rsid w:val="00351F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illmefodiy.ru/publ/kmn_2014/43-1-0-101" TargetMode="External"/><Relationship Id="rId13" Type="http://schemas.openxmlformats.org/officeDocument/2006/relationships/hyperlink" Target="http://www.kirillmefodiy.ru/publ/kmn_2014/43-1-0-1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rillmefodiy.ru/publ/kmn_2014/43-1-0-101" TargetMode="External"/><Relationship Id="rId12" Type="http://schemas.openxmlformats.org/officeDocument/2006/relationships/hyperlink" Target="http://www.kirillmefodiy.ru/publ/kmn_2014/43-1-0-1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irillmefodiy.ru/publ/kmn_2014/43-1-0-101" TargetMode="External"/><Relationship Id="rId11" Type="http://schemas.openxmlformats.org/officeDocument/2006/relationships/hyperlink" Target="http://www.kirillmefodiy.ru/publ/kmn_2014/43-1-0-1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irillmefodiy.ru/publ/kmn_2014/43-1-0-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rillmefodiy.ru/publ/kmn_2014/43-1-0-101" TargetMode="External"/><Relationship Id="rId14" Type="http://schemas.openxmlformats.org/officeDocument/2006/relationships/hyperlink" Target="http://www.kirillmefod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1117</Words>
  <Characters>6369</Characters>
  <Application>Microsoft Office Word</Application>
  <DocSecurity>0</DocSecurity>
  <Lines>53</Lines>
  <Paragraphs>14</Paragraphs>
  <ScaleCrop>false</ScaleCrop>
  <Company>Work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</cp:revision>
  <dcterms:created xsi:type="dcterms:W3CDTF">2013-11-21T09:24:00Z</dcterms:created>
  <dcterms:modified xsi:type="dcterms:W3CDTF">2013-11-26T12:42:00Z</dcterms:modified>
</cp:coreProperties>
</file>