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>
    <v:background id="_x0000_s1025" o:bwmode="white" fillcolor="yellow" o:targetscreensize="800,600">
      <v:fill color2="red" focus="100%" type="gradientRadial">
        <o:fill v:ext="view" type="gradientCenter"/>
      </v:fill>
    </v:background>
  </w:background>
  <w:body>
    <w:p w:rsidR="00A0532D" w:rsidRPr="000260AE" w:rsidRDefault="00753023" w:rsidP="000260AE">
      <w:pPr>
        <w:spacing w:after="0"/>
        <w:ind w:left="2268" w:right="2745" w:firstLine="1134"/>
        <w:jc w:val="center"/>
        <w:rPr>
          <w:rFonts w:ascii="Baskerville Old Face" w:hAnsi="Baskerville Old Face"/>
          <w:b/>
          <w:i/>
          <w:caps/>
          <w:color w:val="0D0D0D" w:themeColor="text1" w:themeTint="F2"/>
          <w:sz w:val="36"/>
          <w:szCs w:val="32"/>
        </w:rPr>
      </w:pPr>
      <w:r w:rsidRPr="000260AE">
        <w:rPr>
          <w:rFonts w:ascii="Baskerville Old Face" w:hAnsi="Baskerville Old Face"/>
          <w:b/>
          <w:i/>
          <w:caps/>
          <w:color w:val="0D0D0D" w:themeColor="text1" w:themeTint="F2"/>
          <w:sz w:val="36"/>
          <w:szCs w:val="32"/>
        </w:rPr>
        <w:t xml:space="preserve">21 </w:t>
      </w:r>
      <w:r w:rsidRPr="000260AE">
        <w:rPr>
          <w:rFonts w:ascii="Times New Roman" w:hAnsi="Times New Roman" w:cs="Times New Roman"/>
          <w:b/>
          <w:i/>
          <w:caps/>
          <w:color w:val="0D0D0D" w:themeColor="text1" w:themeTint="F2"/>
          <w:sz w:val="36"/>
          <w:szCs w:val="32"/>
        </w:rPr>
        <w:t>марта</w:t>
      </w:r>
    </w:p>
    <w:p w:rsidR="00753023" w:rsidRPr="000260AE" w:rsidRDefault="00753023" w:rsidP="000260AE">
      <w:pPr>
        <w:spacing w:after="0"/>
        <w:ind w:left="2268" w:right="2745" w:firstLine="1134"/>
        <w:jc w:val="center"/>
        <w:rPr>
          <w:rFonts w:ascii="Times New Roman" w:hAnsi="Times New Roman" w:cs="Times New Roman"/>
          <w:b/>
          <w:i/>
          <w:caps/>
          <w:color w:val="0D0D0D" w:themeColor="text1" w:themeTint="F2"/>
          <w:sz w:val="36"/>
          <w:szCs w:val="32"/>
        </w:rPr>
      </w:pPr>
      <w:bookmarkStart w:id="0" w:name="_GoBack"/>
      <w:r w:rsidRPr="000260AE">
        <w:rPr>
          <w:rFonts w:ascii="Times New Roman" w:hAnsi="Times New Roman" w:cs="Times New Roman"/>
          <w:b/>
          <w:i/>
          <w:caps/>
          <w:color w:val="0D0D0D" w:themeColor="text1" w:themeTint="F2"/>
          <w:sz w:val="36"/>
          <w:szCs w:val="32"/>
        </w:rPr>
        <w:t>Международный</w:t>
      </w:r>
      <w:r w:rsidRPr="000260AE">
        <w:rPr>
          <w:rFonts w:ascii="Baskerville Old Face" w:hAnsi="Baskerville Old Face"/>
          <w:b/>
          <w:i/>
          <w:caps/>
          <w:color w:val="0D0D0D" w:themeColor="text1" w:themeTint="F2"/>
          <w:sz w:val="36"/>
          <w:szCs w:val="32"/>
        </w:rPr>
        <w:t xml:space="preserve"> </w:t>
      </w:r>
      <w:r w:rsidRPr="000260AE">
        <w:rPr>
          <w:rFonts w:ascii="Times New Roman" w:hAnsi="Times New Roman" w:cs="Times New Roman"/>
          <w:b/>
          <w:i/>
          <w:caps/>
          <w:color w:val="0D0D0D" w:themeColor="text1" w:themeTint="F2"/>
          <w:sz w:val="36"/>
          <w:szCs w:val="32"/>
        </w:rPr>
        <w:t>день</w:t>
      </w:r>
      <w:r w:rsidRPr="000260AE">
        <w:rPr>
          <w:rFonts w:ascii="Baskerville Old Face" w:hAnsi="Baskerville Old Face"/>
          <w:b/>
          <w:i/>
          <w:caps/>
          <w:color w:val="0D0D0D" w:themeColor="text1" w:themeTint="F2"/>
          <w:sz w:val="36"/>
          <w:szCs w:val="32"/>
        </w:rPr>
        <w:t xml:space="preserve"> </w:t>
      </w:r>
      <w:r w:rsidRPr="000260AE">
        <w:rPr>
          <w:rFonts w:ascii="Times New Roman" w:hAnsi="Times New Roman" w:cs="Times New Roman"/>
          <w:b/>
          <w:i/>
          <w:caps/>
          <w:color w:val="0D0D0D" w:themeColor="text1" w:themeTint="F2"/>
          <w:sz w:val="36"/>
          <w:szCs w:val="32"/>
        </w:rPr>
        <w:t>борьбы</w:t>
      </w:r>
      <w:bookmarkEnd w:id="0"/>
      <w:r w:rsidRPr="000260AE">
        <w:rPr>
          <w:rFonts w:ascii="Baskerville Old Face" w:hAnsi="Baskerville Old Face"/>
          <w:b/>
          <w:i/>
          <w:caps/>
          <w:color w:val="0D0D0D" w:themeColor="text1" w:themeTint="F2"/>
          <w:sz w:val="36"/>
          <w:szCs w:val="32"/>
        </w:rPr>
        <w:t xml:space="preserve"> </w:t>
      </w:r>
      <w:r w:rsidRPr="000260AE">
        <w:rPr>
          <w:rFonts w:ascii="Times New Roman" w:hAnsi="Times New Roman" w:cs="Times New Roman"/>
          <w:b/>
          <w:i/>
          <w:caps/>
          <w:color w:val="0D0D0D" w:themeColor="text1" w:themeTint="F2"/>
          <w:sz w:val="36"/>
          <w:szCs w:val="32"/>
        </w:rPr>
        <w:t>за</w:t>
      </w:r>
      <w:r w:rsidRPr="000260AE">
        <w:rPr>
          <w:rFonts w:ascii="Baskerville Old Face" w:hAnsi="Baskerville Old Face"/>
          <w:b/>
          <w:i/>
          <w:caps/>
          <w:color w:val="0D0D0D" w:themeColor="text1" w:themeTint="F2"/>
          <w:sz w:val="36"/>
          <w:szCs w:val="32"/>
        </w:rPr>
        <w:t xml:space="preserve"> </w:t>
      </w:r>
      <w:r w:rsidRPr="000260AE">
        <w:rPr>
          <w:rFonts w:ascii="Times New Roman" w:hAnsi="Times New Roman" w:cs="Times New Roman"/>
          <w:b/>
          <w:i/>
          <w:caps/>
          <w:color w:val="0D0D0D" w:themeColor="text1" w:themeTint="F2"/>
          <w:sz w:val="36"/>
          <w:szCs w:val="32"/>
        </w:rPr>
        <w:t>ликвидацию</w:t>
      </w:r>
      <w:r w:rsidRPr="000260AE">
        <w:rPr>
          <w:rFonts w:ascii="Baskerville Old Face" w:hAnsi="Baskerville Old Face"/>
          <w:b/>
          <w:i/>
          <w:caps/>
          <w:color w:val="0D0D0D" w:themeColor="text1" w:themeTint="F2"/>
          <w:sz w:val="36"/>
          <w:szCs w:val="32"/>
        </w:rPr>
        <w:t xml:space="preserve"> </w:t>
      </w:r>
      <w:r w:rsidRPr="000260AE">
        <w:rPr>
          <w:rFonts w:ascii="Times New Roman" w:hAnsi="Times New Roman" w:cs="Times New Roman"/>
          <w:b/>
          <w:i/>
          <w:caps/>
          <w:color w:val="0D0D0D" w:themeColor="text1" w:themeTint="F2"/>
          <w:sz w:val="36"/>
          <w:szCs w:val="32"/>
        </w:rPr>
        <w:t>расовой</w:t>
      </w:r>
      <w:r w:rsidRPr="000260AE">
        <w:rPr>
          <w:rFonts w:ascii="Baskerville Old Face" w:hAnsi="Baskerville Old Face"/>
          <w:b/>
          <w:i/>
          <w:caps/>
          <w:color w:val="0D0D0D" w:themeColor="text1" w:themeTint="F2"/>
          <w:sz w:val="36"/>
          <w:szCs w:val="32"/>
        </w:rPr>
        <w:t xml:space="preserve"> </w:t>
      </w:r>
      <w:r w:rsidRPr="000260AE">
        <w:rPr>
          <w:rFonts w:ascii="Times New Roman" w:hAnsi="Times New Roman" w:cs="Times New Roman"/>
          <w:b/>
          <w:i/>
          <w:caps/>
          <w:color w:val="0D0D0D" w:themeColor="text1" w:themeTint="F2"/>
          <w:sz w:val="36"/>
          <w:szCs w:val="32"/>
        </w:rPr>
        <w:t>дискриминации</w:t>
      </w:r>
    </w:p>
    <w:p w:rsidR="00753023" w:rsidRPr="000260AE" w:rsidRDefault="00753023" w:rsidP="000260AE">
      <w:pPr>
        <w:spacing w:after="0"/>
        <w:ind w:left="2268" w:right="2745" w:firstLine="1134"/>
        <w:jc w:val="center"/>
        <w:rPr>
          <w:b/>
          <w:i/>
          <w:caps/>
          <w:color w:val="0D0D0D" w:themeColor="text1" w:themeTint="F2"/>
          <w:sz w:val="36"/>
          <w:szCs w:val="32"/>
        </w:rPr>
      </w:pPr>
      <w:r w:rsidRPr="000260AE">
        <w:rPr>
          <w:noProof/>
          <w:sz w:val="24"/>
          <w:lang w:eastAsia="ru-RU"/>
        </w:rPr>
        <w:drawing>
          <wp:inline distT="0" distB="0" distL="0" distR="0">
            <wp:extent cx="2095500" cy="2790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0AE" w:rsidRDefault="00753023" w:rsidP="000260AE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</w:rPr>
      </w:pPr>
      <w:r w:rsidRPr="000260AE">
        <w:rPr>
          <w:rFonts w:ascii="Times New Roman" w:hAnsi="Times New Roman" w:cs="Times New Roman"/>
          <w:i/>
          <w:sz w:val="28"/>
        </w:rPr>
        <w:t>Международный день борьбы за ликвидацию расовой дискриминации отмечается ежегодно 21 марта</w:t>
      </w:r>
      <w:r w:rsidR="000260AE">
        <w:rPr>
          <w:rFonts w:ascii="Times New Roman" w:hAnsi="Times New Roman" w:cs="Times New Roman"/>
          <w:i/>
          <w:sz w:val="28"/>
        </w:rPr>
        <w:t>.</w:t>
      </w:r>
    </w:p>
    <w:p w:rsidR="00753023" w:rsidRPr="000260AE" w:rsidRDefault="00753023" w:rsidP="000260AE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</w:rPr>
      </w:pPr>
      <w:r w:rsidRPr="000260AE">
        <w:rPr>
          <w:rFonts w:ascii="Times New Roman" w:hAnsi="Times New Roman" w:cs="Times New Roman"/>
          <w:i/>
          <w:sz w:val="28"/>
        </w:rPr>
        <w:t>Этот Международный день провозглашён Генеральной Ассамблеей ООН в 1966 году (резолюция № 2142 (XXI)). Дата выбрана в память же</w:t>
      </w:r>
      <w:proofErr w:type="gramStart"/>
      <w:r w:rsidRPr="000260AE">
        <w:rPr>
          <w:rFonts w:ascii="Times New Roman" w:hAnsi="Times New Roman" w:cs="Times New Roman"/>
          <w:i/>
          <w:sz w:val="28"/>
        </w:rPr>
        <w:t>ртв тр</w:t>
      </w:r>
      <w:proofErr w:type="gramEnd"/>
      <w:r w:rsidRPr="000260AE">
        <w:rPr>
          <w:rFonts w:ascii="Times New Roman" w:hAnsi="Times New Roman" w:cs="Times New Roman"/>
          <w:i/>
          <w:sz w:val="28"/>
        </w:rPr>
        <w:t>агических событий в ЮАР</w:t>
      </w:r>
      <w:r w:rsidR="000260AE">
        <w:rPr>
          <w:rFonts w:ascii="Times New Roman" w:hAnsi="Times New Roman" w:cs="Times New Roman"/>
          <w:i/>
          <w:sz w:val="28"/>
        </w:rPr>
        <w:t>,</w:t>
      </w:r>
      <w:r w:rsidRPr="000260AE">
        <w:rPr>
          <w:rFonts w:ascii="Times New Roman" w:hAnsi="Times New Roman" w:cs="Times New Roman"/>
          <w:i/>
          <w:sz w:val="28"/>
        </w:rPr>
        <w:t xml:space="preserve"> </w:t>
      </w:r>
      <w:r w:rsidR="000260AE">
        <w:rPr>
          <w:rFonts w:ascii="Times New Roman" w:hAnsi="Times New Roman" w:cs="Times New Roman"/>
          <w:i/>
          <w:sz w:val="28"/>
        </w:rPr>
        <w:t>когда</w:t>
      </w:r>
      <w:r w:rsidRPr="000260AE">
        <w:rPr>
          <w:rFonts w:ascii="Times New Roman" w:hAnsi="Times New Roman" w:cs="Times New Roman"/>
          <w:i/>
          <w:sz w:val="28"/>
        </w:rPr>
        <w:t xml:space="preserve"> во время мирной демонстрации против законов режима апартеида </w:t>
      </w:r>
      <w:r w:rsidR="000260AE" w:rsidRPr="000260AE">
        <w:rPr>
          <w:rFonts w:ascii="Times New Roman" w:hAnsi="Times New Roman" w:cs="Times New Roman"/>
          <w:i/>
          <w:sz w:val="28"/>
        </w:rPr>
        <w:t xml:space="preserve">в 1960 году полицией </w:t>
      </w:r>
      <w:r w:rsidRPr="000260AE">
        <w:rPr>
          <w:rFonts w:ascii="Times New Roman" w:hAnsi="Times New Roman" w:cs="Times New Roman"/>
          <w:i/>
          <w:sz w:val="28"/>
        </w:rPr>
        <w:t>были убиты 69 человек.</w:t>
      </w:r>
    </w:p>
    <w:p w:rsidR="00753023" w:rsidRPr="000260AE" w:rsidRDefault="00753023" w:rsidP="000260AE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</w:rPr>
      </w:pPr>
      <w:r w:rsidRPr="000260AE">
        <w:rPr>
          <w:rFonts w:ascii="Times New Roman" w:hAnsi="Times New Roman" w:cs="Times New Roman"/>
          <w:i/>
          <w:sz w:val="28"/>
        </w:rPr>
        <w:t>Генеральный секретарь ООН в посвящённом этому дню послании 2006 г. говорил, что успех в борьбе против расовой дискриминации зависит от обычных граждан: насколько они будут выступать против нетерпимости, насколько не будут мириться с дискриминационными актами в своей повседневной жизни.</w:t>
      </w:r>
    </w:p>
    <w:sectPr w:rsidR="00753023" w:rsidRPr="000260AE" w:rsidSect="00762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753023"/>
    <w:rsid w:val="000260AE"/>
    <w:rsid w:val="00040424"/>
    <w:rsid w:val="00060F3B"/>
    <w:rsid w:val="000A7FE2"/>
    <w:rsid w:val="000F73B7"/>
    <w:rsid w:val="00183C66"/>
    <w:rsid w:val="002948CF"/>
    <w:rsid w:val="002D0C83"/>
    <w:rsid w:val="003F5D12"/>
    <w:rsid w:val="00422EFE"/>
    <w:rsid w:val="0045733B"/>
    <w:rsid w:val="00475E4B"/>
    <w:rsid w:val="0049034A"/>
    <w:rsid w:val="004C0559"/>
    <w:rsid w:val="004C3BA4"/>
    <w:rsid w:val="00541402"/>
    <w:rsid w:val="005631BD"/>
    <w:rsid w:val="005E7015"/>
    <w:rsid w:val="00607100"/>
    <w:rsid w:val="0063571D"/>
    <w:rsid w:val="006E5F90"/>
    <w:rsid w:val="00715CE8"/>
    <w:rsid w:val="00753023"/>
    <w:rsid w:val="00762774"/>
    <w:rsid w:val="007A1036"/>
    <w:rsid w:val="0080139F"/>
    <w:rsid w:val="00874123"/>
    <w:rsid w:val="008E2460"/>
    <w:rsid w:val="00966260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A7560"/>
    <w:rsid w:val="00FD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0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613</Characters>
  <Application>Microsoft Office Word</Application>
  <DocSecurity>0</DocSecurity>
  <Lines>5</Lines>
  <Paragraphs>1</Paragraphs>
  <ScaleCrop>false</ScaleCrop>
  <Company>SPecialiST RePack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2014-01-09T08:39:00Z</dcterms:created>
  <dcterms:modified xsi:type="dcterms:W3CDTF">2014-02-05T12:34:00Z</dcterms:modified>
</cp:coreProperties>
</file>