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 o:targetscreensize="1024,768">
      <v:fill color2="#ccf" colors="0 #ccf;11796f #9cf;23593f #96f;39977f #c9f;53740f #9cf;1 #ccf" method="none" focus="100%" type="gradient"/>
    </v:background>
  </w:background>
  <w:body>
    <w:p w:rsidR="00E942BB" w:rsidRDefault="00E942BB" w:rsidP="00846F93">
      <w:pPr>
        <w:spacing w:after="0"/>
        <w:ind w:left="2835" w:right="3312" w:firstLine="851"/>
        <w:jc w:val="center"/>
        <w:rPr>
          <w:rFonts w:cs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9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мая</w:t>
      </w:r>
    </w:p>
    <w:p w:rsidR="00E942BB" w:rsidRDefault="00E942BB" w:rsidP="00846F93">
      <w:pPr>
        <w:spacing w:after="0"/>
        <w:ind w:left="2835" w:right="3312" w:firstLine="851"/>
        <w:jc w:val="center"/>
        <w:rPr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90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лет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дня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рождения</w:t>
      </w:r>
    </w:p>
    <w:p w:rsidR="00E942BB" w:rsidRDefault="00E942BB" w:rsidP="00846F93">
      <w:pPr>
        <w:spacing w:after="0"/>
        <w:ind w:left="2835" w:right="3312" w:firstLine="851"/>
        <w:jc w:val="center"/>
        <w:rPr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Булата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Окуджавы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(1924-1997),</w:t>
      </w:r>
    </w:p>
    <w:p w:rsidR="00E942BB" w:rsidRDefault="00E942BB" w:rsidP="00846F93">
      <w:pPr>
        <w:spacing w:after="0"/>
        <w:ind w:left="2835" w:right="3312" w:firstLine="851"/>
        <w:jc w:val="center"/>
        <w:rPr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российского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поэта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</w:t>
      </w:r>
    </w:p>
    <w:p w:rsidR="00E942BB" w:rsidRPr="00E942BB" w:rsidRDefault="00E942BB" w:rsidP="00846F93">
      <w:pPr>
        <w:spacing w:after="0"/>
        <w:ind w:left="2835" w:right="3312" w:firstLine="851"/>
        <w:jc w:val="center"/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барда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(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жанр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авторской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песни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),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прозаика</w:t>
      </w:r>
      <w:r w:rsidRPr="00E942BB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, </w:t>
      </w:r>
      <w:r w:rsidRPr="00E942BB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сценариста</w:t>
      </w:r>
    </w:p>
    <w:p w:rsidR="00A0532D" w:rsidRDefault="00E942BB" w:rsidP="00846F93">
      <w:pPr>
        <w:ind w:left="2835" w:right="3312" w:firstLine="851"/>
        <w:jc w:val="center"/>
      </w:pPr>
      <w:r>
        <w:rPr>
          <w:noProof/>
          <w:lang w:eastAsia="ru-RU"/>
        </w:rPr>
        <w:drawing>
          <wp:inline distT="0" distB="0" distL="0" distR="0" wp14:anchorId="5D106840" wp14:editId="597C4108">
            <wp:extent cx="1600200" cy="1524000"/>
            <wp:effectExtent l="19050" t="0" r="19050" b="514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942BB" w:rsidRPr="00846F93" w:rsidRDefault="00E942BB" w:rsidP="00846F93">
      <w:pPr>
        <w:ind w:left="2835" w:right="3312" w:firstLine="851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846F93">
        <w:rPr>
          <w:rFonts w:ascii="Times New Roman" w:hAnsi="Times New Roman" w:cs="Times New Roman"/>
          <w:i/>
          <w:sz w:val="24"/>
        </w:rPr>
        <w:t>Була́т</w:t>
      </w:r>
      <w:proofErr w:type="spellEnd"/>
      <w:proofErr w:type="gramStart"/>
      <w:r w:rsidRPr="00846F9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46F93">
        <w:rPr>
          <w:rFonts w:ascii="Times New Roman" w:hAnsi="Times New Roman" w:cs="Times New Roman"/>
          <w:i/>
          <w:sz w:val="24"/>
        </w:rPr>
        <w:t>Ш</w:t>
      </w:r>
      <w:proofErr w:type="gramEnd"/>
      <w:r w:rsidRPr="00846F93">
        <w:rPr>
          <w:rFonts w:ascii="Times New Roman" w:hAnsi="Times New Roman" w:cs="Times New Roman"/>
          <w:i/>
          <w:sz w:val="24"/>
        </w:rPr>
        <w:t>а́лвович</w:t>
      </w:r>
      <w:proofErr w:type="spellEnd"/>
      <w:r w:rsidRPr="00846F9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46F93">
        <w:rPr>
          <w:rFonts w:ascii="Times New Roman" w:hAnsi="Times New Roman" w:cs="Times New Roman"/>
          <w:i/>
          <w:sz w:val="24"/>
        </w:rPr>
        <w:t>Окуджа́ва</w:t>
      </w:r>
      <w:proofErr w:type="spellEnd"/>
      <w:r w:rsidRPr="00846F93">
        <w:rPr>
          <w:rFonts w:ascii="Times New Roman" w:hAnsi="Times New Roman" w:cs="Times New Roman"/>
          <w:i/>
          <w:sz w:val="24"/>
        </w:rPr>
        <w:t xml:space="preserve"> (при рождении назван родителями </w:t>
      </w:r>
      <w:proofErr w:type="spellStart"/>
      <w:r w:rsidRPr="00846F93">
        <w:rPr>
          <w:rFonts w:ascii="Times New Roman" w:hAnsi="Times New Roman" w:cs="Times New Roman"/>
          <w:i/>
          <w:sz w:val="24"/>
        </w:rPr>
        <w:t>Дориа́ном</w:t>
      </w:r>
      <w:proofErr w:type="spellEnd"/>
      <w:r w:rsidRPr="00846F93">
        <w:rPr>
          <w:rFonts w:ascii="Times New Roman" w:hAnsi="Times New Roman" w:cs="Times New Roman"/>
          <w:i/>
          <w:sz w:val="24"/>
        </w:rPr>
        <w:t xml:space="preserve">, в честь Дориана Грея; 9 мая 1924, Москва, СССР — 12 июня 1997, </w:t>
      </w:r>
      <w:proofErr w:type="spellStart"/>
      <w:r w:rsidRPr="00846F93">
        <w:rPr>
          <w:rFonts w:ascii="Times New Roman" w:hAnsi="Times New Roman" w:cs="Times New Roman"/>
          <w:i/>
          <w:sz w:val="24"/>
        </w:rPr>
        <w:t>Кламар</w:t>
      </w:r>
      <w:proofErr w:type="spellEnd"/>
      <w:r w:rsidRPr="00846F93">
        <w:rPr>
          <w:rFonts w:ascii="Times New Roman" w:hAnsi="Times New Roman" w:cs="Times New Roman"/>
          <w:i/>
          <w:sz w:val="24"/>
        </w:rPr>
        <w:t>, Франция) — советский и российский поэт, композитор, литератор, прозаик и сценарист. Автор около двухсот авторских и эстрадных песен, написанных на собственные стихи, один из наиболее ярких представителей жанра авторской песни в 1950-е—1980-е годы.</w:t>
      </w:r>
    </w:p>
    <w:p w:rsidR="00E942BB" w:rsidRDefault="00E942BB" w:rsidP="00846F93">
      <w:pPr>
        <w:ind w:left="2835" w:right="3312" w:firstLine="851"/>
        <w:jc w:val="center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drawing>
          <wp:inline distT="0" distB="0" distL="0" distR="0" wp14:anchorId="21C2868B" wp14:editId="3EB05897">
            <wp:extent cx="2381250" cy="1790700"/>
            <wp:effectExtent l="19050" t="0" r="19050" b="5905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90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942BB" w:rsidRDefault="00E942BB" w:rsidP="00846F93">
      <w:pPr>
        <w:ind w:left="2835" w:right="3312" w:firstLine="851"/>
        <w:jc w:val="center"/>
        <w:rPr>
          <w:rFonts w:ascii="Times New Roman" w:hAnsi="Times New Roman" w:cs="Times New Roman"/>
          <w:i/>
          <w:lang w:val="be-BY"/>
        </w:rPr>
      </w:pPr>
      <w:r w:rsidRPr="00E942BB">
        <w:rPr>
          <w:rFonts w:ascii="Times New Roman" w:hAnsi="Times New Roman" w:cs="Times New Roman"/>
          <w:i/>
        </w:rPr>
        <w:t>Памятник на могиле Окуджавы. Ваганьковское кладбище.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b/>
          <w:sz w:val="24"/>
          <w:lang w:val="be-BY"/>
        </w:rPr>
      </w:pPr>
      <w:r w:rsidRPr="003D7728">
        <w:rPr>
          <w:rFonts w:ascii="Times New Roman" w:hAnsi="Times New Roman" w:cs="Times New Roman"/>
          <w:b/>
          <w:sz w:val="24"/>
          <w:lang w:val="be-BY"/>
        </w:rPr>
        <w:t>Признание и награды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 xml:space="preserve">Первая премия и приз 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Золотой венец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, Югославия (1967).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Орден Дружбы народов (1984).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 xml:space="preserve">Приз 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Золотая гитара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 xml:space="preserve"> на фестивале в Сан-Ремо, Италия (1985).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Имя Окуджавы присвоено малой планете (1988).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Почётная степень доктора гуманитарных наук Норвичского университета, США (1990).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 xml:space="preserve">Премия 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Пеньо Пенев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, Болгария (1990).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 xml:space="preserve">Премия 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За мужество в литературе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 xml:space="preserve"> им. А. Д. Сахарова (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Апрель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) (1991).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Лауреат Государственной премии СССР (1991).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 xml:space="preserve">Премия 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Русский Букер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 xml:space="preserve"> (1994) за автобиографический роман 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Упразднённый театр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Почётный гражданин Калуги (1996).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 xml:space="preserve">Медаль 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За оборону Кавказа</w:t>
      </w:r>
      <w:r>
        <w:rPr>
          <w:rFonts w:ascii="Times New Roman" w:hAnsi="Times New Roman" w:cs="Times New Roman"/>
          <w:sz w:val="24"/>
          <w:lang w:val="be-BY"/>
        </w:rPr>
        <w:t>"</w:t>
      </w:r>
      <w:r w:rsidRPr="003D7728">
        <w:rPr>
          <w:rFonts w:ascii="Times New Roman" w:hAnsi="Times New Roman" w:cs="Times New Roman"/>
          <w:sz w:val="24"/>
          <w:lang w:val="be-BY"/>
        </w:rPr>
        <w:t>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Почётная медаль Правления Советского фонда мира.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</w:p>
    <w:p w:rsid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Медаль "За победу над Германией в Великой Отечественной войне"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Орден Отечественной войны I I степени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b/>
          <w:sz w:val="24"/>
          <w:lang w:val="be-BY"/>
        </w:rPr>
      </w:pPr>
      <w:r w:rsidRPr="003D7728">
        <w:rPr>
          <w:rFonts w:ascii="Times New Roman" w:hAnsi="Times New Roman" w:cs="Times New Roman"/>
          <w:b/>
          <w:sz w:val="24"/>
          <w:lang w:val="be-BY"/>
        </w:rPr>
        <w:t>Творческое наследие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728">
        <w:rPr>
          <w:rFonts w:ascii="Times New Roman" w:hAnsi="Times New Roman" w:cs="Times New Roman"/>
          <w:i/>
          <w:sz w:val="24"/>
          <w:lang w:val="be-BY"/>
        </w:rPr>
        <w:t>Сборники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«Март великодушный» (1967),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«Арбат, мой Арбат» (1976),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«Стихотворения» (1984),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«Избранное» (1989),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«Посвящается вам» (1988),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«Милости судьбы» (1993),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«Зал ожидания» (Нижний Новгород, 1996),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«Чаепитие на Арбате» (1996),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Булат Окуджава. 20 песенок для голоса и гитары. — Краков: Польское муз. изд-во, 1970. — 64 с.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Булат Окуджава. 65 песен (Музыкальная запись, редакция, составление В. Фрумкин). Ann Arbor, Michigan: Ардис, т. 1 1980, т. 2 1986.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Песни Булата Окуджавы. Мелодии и тексты. Составитель и автор вступительной статьи Л. Шилов, музыкальный материал записан А. Колмановским с участием автора). — М.: Музыка, 1989. — 224 с.</w:t>
      </w:r>
    </w:p>
    <w:p w:rsid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728">
        <w:rPr>
          <w:rFonts w:ascii="Times New Roman" w:hAnsi="Times New Roman" w:cs="Times New Roman"/>
          <w:i/>
          <w:sz w:val="24"/>
          <w:lang w:val="be-BY"/>
        </w:rPr>
        <w:t>Исторические романы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«Бедный Авросимов» (1969, в некоторых последующих изданиях — «Глоток свободы»)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«Похождения Шипова, или Старинный водевиль» (1970)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«Путешествие дилетантов» (1976—1978)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«Свидание с Бонапартом» (1983)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«Упразднённый театр» (1993)</w:t>
      </w:r>
    </w:p>
    <w:p w:rsid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bookmarkStart w:id="0" w:name="_GoBack"/>
      <w:bookmarkEnd w:id="0"/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728">
        <w:rPr>
          <w:rFonts w:ascii="Times New Roman" w:hAnsi="Times New Roman" w:cs="Times New Roman"/>
          <w:i/>
          <w:sz w:val="24"/>
          <w:lang w:val="be-BY"/>
        </w:rPr>
        <w:t>Киносценарии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«Верность» (1965; в соавторстве с П. Тодоровским; постановка: Одесская киностудия, 1965);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«Женя, Женечка и „катюша“» (1967; в соавторстве с В. Мотылём; постановка: Ленфильм, 1967);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«Частная жизнь Александра Сергеича, или Пушкин в Одессе» (1966; в соавторстве с О. Арцимович; фильм не поставлен);</w:t>
      </w:r>
    </w:p>
    <w:p w:rsidR="003D7728" w:rsidRPr="003D7728" w:rsidRDefault="003D7728" w:rsidP="003D7728">
      <w:pPr>
        <w:spacing w:after="0" w:line="240" w:lineRule="auto"/>
        <w:ind w:left="2835" w:right="3311" w:firstLine="851"/>
        <w:jc w:val="both"/>
        <w:rPr>
          <w:rFonts w:ascii="Times New Roman" w:hAnsi="Times New Roman" w:cs="Times New Roman"/>
          <w:sz w:val="24"/>
          <w:lang w:val="be-BY"/>
        </w:rPr>
      </w:pPr>
      <w:r w:rsidRPr="003D7728">
        <w:rPr>
          <w:rFonts w:ascii="Times New Roman" w:hAnsi="Times New Roman" w:cs="Times New Roman"/>
          <w:sz w:val="24"/>
          <w:lang w:val="be-BY"/>
        </w:rPr>
        <w:t>«Мы любили Мельпомену…» (1978; в соавторстве с О. Арцимович; фильм не поставлен).</w:t>
      </w:r>
    </w:p>
    <w:sectPr w:rsidR="003D7728" w:rsidRPr="003D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BB"/>
    <w:rsid w:val="00060F3B"/>
    <w:rsid w:val="000F73B7"/>
    <w:rsid w:val="003D7728"/>
    <w:rsid w:val="003F5D12"/>
    <w:rsid w:val="0049034A"/>
    <w:rsid w:val="004C0559"/>
    <w:rsid w:val="004C3BA4"/>
    <w:rsid w:val="005631BD"/>
    <w:rsid w:val="00607100"/>
    <w:rsid w:val="00846F93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E942BB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2013-12-11T07:26:00Z</dcterms:created>
  <dcterms:modified xsi:type="dcterms:W3CDTF">2014-03-24T12:35:00Z</dcterms:modified>
</cp:coreProperties>
</file>